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4E702198" w:rsidR="006D47D1" w:rsidRPr="002239B4" w:rsidRDefault="00251CA2" w:rsidP="006D47D1">
          <w:pPr>
            <w:pStyle w:val="Title"/>
            <w:rPr>
              <w:rFonts w:ascii="Arial" w:hAnsi="Arial" w:cs="Arial"/>
              <w:color w:val="FF0000"/>
            </w:rPr>
          </w:pPr>
          <w:r>
            <w:rPr>
              <w:rFonts w:ascii="Arial" w:hAnsi="Arial" w:cs="Arial"/>
              <w:color w:val="FF0000"/>
              <w:szCs w:val="24"/>
            </w:rPr>
            <w:t>Office &amp; Finance Administrator</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345733"/>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_Toc536025930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040DCB87"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_Toc536025931 \h </w:instrText>
        </w:r>
        <w:r w:rsidR="00BF685F" w:rsidRPr="00BF685F">
          <w:rPr>
            <w:noProof/>
            <w:webHidden/>
          </w:rPr>
        </w:r>
        <w:r w:rsidR="00BF685F" w:rsidRPr="00BF685F">
          <w:rPr>
            <w:noProof/>
            <w:webHidden/>
          </w:rPr>
          <w:fldChar w:fldCharType="separate"/>
        </w:r>
        <w:r w:rsidR="00BF685F" w:rsidRPr="00BF685F">
          <w:rPr>
            <w:noProof/>
            <w:webHidden/>
          </w:rPr>
          <w:t>7</w:t>
        </w:r>
        <w:r w:rsidR="00BF685F" w:rsidRPr="00BF685F">
          <w:rPr>
            <w:noProof/>
            <w:webHidden/>
          </w:rPr>
          <w:fldChar w:fldCharType="end"/>
        </w:r>
      </w:hyperlink>
    </w:p>
    <w:p w14:paraId="2045A308"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12</w:t>
        </w:r>
        <w:r w:rsidR="00BF685F" w:rsidRPr="00BF685F">
          <w:rPr>
            <w:noProof/>
            <w:webHidden/>
          </w:rPr>
          <w:fldChar w:fldCharType="end"/>
        </w:r>
      </w:hyperlink>
    </w:p>
    <w:p w14:paraId="2A8C2B18"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13</w:t>
        </w:r>
        <w:r w:rsidR="00BF685F" w:rsidRPr="00BF685F">
          <w:rPr>
            <w:noProof/>
            <w:webHidden/>
          </w:rPr>
          <w:fldChar w:fldCharType="end"/>
        </w:r>
      </w:hyperlink>
    </w:p>
    <w:p w14:paraId="5E5E129B"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_Toc536025934 \h </w:instrText>
        </w:r>
        <w:r w:rsidR="00BF685F" w:rsidRPr="00BF685F">
          <w:rPr>
            <w:noProof/>
            <w:webHidden/>
          </w:rPr>
        </w:r>
        <w:r w:rsidR="00BF685F" w:rsidRPr="00BF685F">
          <w:rPr>
            <w:noProof/>
            <w:webHidden/>
          </w:rPr>
          <w:fldChar w:fldCharType="separate"/>
        </w:r>
        <w:r w:rsidR="00BF685F" w:rsidRPr="00BF685F">
          <w:rPr>
            <w:noProof/>
            <w:webHidden/>
          </w:rPr>
          <w:t>14</w:t>
        </w:r>
        <w:r w:rsidR="00BF685F" w:rsidRPr="00BF685F">
          <w:rPr>
            <w:noProof/>
            <w:webHidden/>
          </w:rPr>
          <w:fldChar w:fldCharType="end"/>
        </w:r>
      </w:hyperlink>
    </w:p>
    <w:p w14:paraId="59FCAACF" w14:textId="77777777" w:rsidR="00BF685F" w:rsidRPr="00BF685F" w:rsidRDefault="00345733" w:rsidP="00C44274">
      <w:pPr>
        <w:pStyle w:val="TOC1"/>
        <w:rPr>
          <w:rFonts w:asciiTheme="minorHAnsi" w:eastAsiaTheme="minorEastAsia" w:hAnsiTheme="minorHAnsi" w:cstheme="minorBidi"/>
          <w:noProof/>
          <w:szCs w:val="22"/>
          <w:lang w:eastAsia="en-GB"/>
        </w:rPr>
      </w:pPr>
      <w:hyperlink w:anchor="_Toc536025935" w:history="1">
        <w:r w:rsidR="00BF685F" w:rsidRPr="00BF685F">
          <w:rPr>
            <w:rStyle w:val="Hyperlink"/>
            <w:rFonts w:cs="Arial"/>
            <w:b/>
            <w:noProof/>
            <w:sz w:val="28"/>
          </w:rPr>
          <w:t>Hints and tips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_Toc536025935 \h </w:instrText>
        </w:r>
        <w:r w:rsidR="00BF685F" w:rsidRPr="00BF685F">
          <w:rPr>
            <w:noProof/>
            <w:webHidden/>
          </w:rPr>
        </w:r>
        <w:r w:rsidR="00BF685F" w:rsidRPr="00BF685F">
          <w:rPr>
            <w:noProof/>
            <w:webHidden/>
          </w:rPr>
          <w:fldChar w:fldCharType="separate"/>
        </w:r>
        <w:r w:rsidR="00BF685F" w:rsidRPr="00BF685F">
          <w:rPr>
            <w:noProof/>
            <w:webHidden/>
          </w:rPr>
          <w:t>15</w:t>
        </w:r>
        <w:r w:rsidR="00BF685F" w:rsidRPr="00BF685F">
          <w:rPr>
            <w:noProof/>
            <w:webHidden/>
          </w:rPr>
          <w:fldChar w:fldCharType="end"/>
        </w:r>
      </w:hyperlink>
    </w:p>
    <w:p w14:paraId="4D31B39F" w14:textId="77777777" w:rsidR="002239B4" w:rsidRPr="00E364B2" w:rsidRDefault="00C936D0" w:rsidP="002239B4">
      <w:pPr>
        <w:rPr>
          <w:rFonts w:ascii="Arial" w:hAnsi="Arial" w:cs="Arial"/>
          <w:sz w:val="24"/>
          <w:szCs w:val="24"/>
        </w:rPr>
        <w:sectPr w:rsidR="002239B4"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002239B4" w:rsidRPr="00E364B2">
        <w:rPr>
          <w:rFonts w:ascii="Arial" w:hAnsi="Arial" w:cs="Arial"/>
          <w:sz w:val="24"/>
          <w:szCs w:val="24"/>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0320E316" w14:textId="77777777" w:rsidR="00614DA1" w:rsidRDefault="00614DA1" w:rsidP="002239B4">
      <w:pPr>
        <w:rPr>
          <w:rFonts w:ascii="Arial" w:hAnsi="Arial" w:cs="Arial"/>
          <w:sz w:val="24"/>
          <w:szCs w:val="24"/>
        </w:rPr>
      </w:pPr>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0300 020 </w:t>
      </w:r>
      <w:r>
        <w:rPr>
          <w:rFonts w:ascii="Arial" w:hAnsi="Arial" w:cs="Arial"/>
          <w:sz w:val="24"/>
          <w:szCs w:val="24"/>
        </w:rPr>
        <w:t>3874</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look into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disorder and </w:t>
      </w:r>
      <w:r w:rsidRPr="00E364B2">
        <w:rPr>
          <w:rFonts w:ascii="Arial" w:eastAsia="Times New Roman" w:hAnsi="Arial" w:cs="Arial"/>
          <w:sz w:val="24"/>
          <w:szCs w:val="24"/>
          <w:lang w:eastAsia="en-GB"/>
        </w:rPr>
        <w:t>danger. The public interest is at the heart of all we do as independent prosecutors. We take into account the diverse needs of victims, witnesses, communities and the rights of those accused of crime. We support the Strategy for Justice in Scotland and, in particular, its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2EDB3A2A" w14:textId="77777777" w:rsidR="002239B4" w:rsidRPr="00D74951" w:rsidRDefault="002239B4" w:rsidP="002239B4">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2B531FDF" w14:textId="77777777" w:rsidR="002239B4" w:rsidRPr="00D74951" w:rsidRDefault="002239B4" w:rsidP="002239B4">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4297DF83" w14:textId="5F53AA92" w:rsidR="006D47D1" w:rsidRPr="004737F3" w:rsidRDefault="00251CA2" w:rsidP="006D47D1">
      <w:pPr>
        <w:tabs>
          <w:tab w:val="left" w:pos="990"/>
        </w:tabs>
        <w:spacing w:line="240" w:lineRule="auto"/>
        <w:rPr>
          <w:rFonts w:ascii="Arial" w:hAnsi="Arial" w:cs="Arial"/>
          <w:b/>
          <w:sz w:val="24"/>
          <w:szCs w:val="24"/>
        </w:rPr>
      </w:pPr>
      <w:bookmarkStart w:id="3" w:name="_Hlk54254054"/>
      <w:r w:rsidRPr="00251CA2">
        <w:rPr>
          <w:rFonts w:ascii="Arial" w:hAnsi="Arial" w:cs="Arial"/>
          <w:b/>
          <w:sz w:val="24"/>
          <w:szCs w:val="24"/>
        </w:rPr>
        <w:t xml:space="preserve">Band C Office &amp; Finance Administrator </w:t>
      </w:r>
      <w:r w:rsidR="006D47D1" w:rsidRPr="00251CA2">
        <w:rPr>
          <w:rFonts w:ascii="Arial" w:hAnsi="Arial" w:cs="Arial"/>
          <w:b/>
          <w:sz w:val="24"/>
          <w:szCs w:val="24"/>
        </w:rPr>
        <w:br/>
        <w:t xml:space="preserve">Closing Date </w:t>
      </w:r>
      <w:r w:rsidRPr="00251CA2">
        <w:rPr>
          <w:rFonts w:ascii="Arial" w:hAnsi="Arial" w:cs="Arial"/>
          <w:b/>
          <w:sz w:val="24"/>
          <w:szCs w:val="24"/>
        </w:rPr>
        <w:t>11</w:t>
      </w:r>
      <w:r w:rsidRPr="00251CA2">
        <w:rPr>
          <w:rFonts w:ascii="Arial" w:hAnsi="Arial" w:cs="Arial"/>
          <w:b/>
          <w:sz w:val="24"/>
          <w:szCs w:val="24"/>
          <w:vertAlign w:val="superscript"/>
        </w:rPr>
        <w:t>th</w:t>
      </w:r>
      <w:r w:rsidRPr="00251CA2">
        <w:rPr>
          <w:rFonts w:ascii="Arial" w:hAnsi="Arial" w:cs="Arial"/>
          <w:b/>
          <w:sz w:val="24"/>
          <w:szCs w:val="24"/>
        </w:rPr>
        <w:t xml:space="preserve"> June 2023 at 11.55pm</w:t>
      </w:r>
      <w:r w:rsidR="006D47D1" w:rsidRPr="00251CA2">
        <w:rPr>
          <w:rFonts w:ascii="Arial" w:hAnsi="Arial" w:cs="Arial"/>
          <w:b/>
          <w:sz w:val="24"/>
          <w:szCs w:val="24"/>
        </w:rPr>
        <w:br/>
        <w:t xml:space="preserve">Sift Date – </w:t>
      </w:r>
      <w:r w:rsidRPr="00251CA2">
        <w:rPr>
          <w:rFonts w:ascii="Arial" w:hAnsi="Arial" w:cs="Arial"/>
          <w:b/>
          <w:sz w:val="24"/>
          <w:szCs w:val="24"/>
        </w:rPr>
        <w:t>W/C 12</w:t>
      </w:r>
      <w:r w:rsidRPr="00251CA2">
        <w:rPr>
          <w:rFonts w:ascii="Arial" w:hAnsi="Arial" w:cs="Arial"/>
          <w:b/>
          <w:sz w:val="24"/>
          <w:szCs w:val="24"/>
          <w:vertAlign w:val="superscript"/>
        </w:rPr>
        <w:t>th</w:t>
      </w:r>
      <w:r w:rsidRPr="00251CA2">
        <w:rPr>
          <w:rFonts w:ascii="Arial" w:hAnsi="Arial" w:cs="Arial"/>
          <w:b/>
          <w:sz w:val="24"/>
          <w:szCs w:val="24"/>
        </w:rPr>
        <w:t xml:space="preserve"> June 2023</w:t>
      </w:r>
      <w:r w:rsidR="006D47D1" w:rsidRPr="00251CA2">
        <w:rPr>
          <w:rFonts w:ascii="Arial" w:hAnsi="Arial" w:cs="Arial"/>
          <w:b/>
          <w:sz w:val="24"/>
          <w:szCs w:val="24"/>
        </w:rPr>
        <w:br/>
        <w:t xml:space="preserve">Interviews </w:t>
      </w:r>
      <w:r w:rsidRPr="00251CA2">
        <w:rPr>
          <w:rFonts w:ascii="Arial" w:hAnsi="Arial" w:cs="Arial"/>
          <w:b/>
          <w:sz w:val="24"/>
          <w:szCs w:val="24"/>
        </w:rPr>
        <w:t>–</w:t>
      </w:r>
      <w:r w:rsidR="006D47D1" w:rsidRPr="00251CA2">
        <w:rPr>
          <w:rFonts w:ascii="Arial" w:hAnsi="Arial" w:cs="Arial"/>
          <w:b/>
          <w:sz w:val="24"/>
          <w:szCs w:val="24"/>
        </w:rPr>
        <w:t xml:space="preserve"> </w:t>
      </w:r>
      <w:r w:rsidRPr="00251CA2">
        <w:rPr>
          <w:rFonts w:ascii="Arial" w:hAnsi="Arial" w:cs="Arial"/>
          <w:b/>
          <w:sz w:val="24"/>
          <w:szCs w:val="24"/>
        </w:rPr>
        <w:t>W/C 19</w:t>
      </w:r>
      <w:r w:rsidRPr="00251CA2">
        <w:rPr>
          <w:rFonts w:ascii="Arial" w:hAnsi="Arial" w:cs="Arial"/>
          <w:b/>
          <w:sz w:val="24"/>
          <w:szCs w:val="24"/>
          <w:vertAlign w:val="superscript"/>
        </w:rPr>
        <w:t>th</w:t>
      </w:r>
      <w:r w:rsidRPr="00251CA2">
        <w:rPr>
          <w:rFonts w:ascii="Arial" w:hAnsi="Arial" w:cs="Arial"/>
          <w:b/>
          <w:sz w:val="24"/>
          <w:szCs w:val="24"/>
        </w:rPr>
        <w:t xml:space="preserve"> June 2023</w:t>
      </w:r>
      <w:r w:rsidR="006D47D1" w:rsidRPr="004737F3">
        <w:rPr>
          <w:rFonts w:ascii="Arial" w:hAnsi="Arial" w:cs="Arial"/>
          <w:sz w:val="24"/>
          <w:szCs w:val="24"/>
        </w:rPr>
        <w:br/>
      </w:r>
      <w:r w:rsidR="006D47D1" w:rsidRPr="004737F3">
        <w:rPr>
          <w:rFonts w:ascii="Arial" w:hAnsi="Arial" w:cs="Arial"/>
          <w:b/>
          <w:sz w:val="24"/>
          <w:szCs w:val="24"/>
        </w:rPr>
        <w:t>Whilst we will endeavour to meet the dates as specified there may be occasions when these dates will change.</w:t>
      </w:r>
    </w:p>
    <w:p w14:paraId="0B9DB025" w14:textId="63D02795" w:rsidR="00251CA2" w:rsidRDefault="00251CA2" w:rsidP="006D47D1">
      <w:pPr>
        <w:tabs>
          <w:tab w:val="left" w:pos="990"/>
        </w:tabs>
        <w:spacing w:line="240" w:lineRule="auto"/>
        <w:rPr>
          <w:rFonts w:ascii="Arial" w:hAnsi="Arial" w:cs="Arial"/>
          <w:b/>
          <w:sz w:val="24"/>
          <w:szCs w:val="24"/>
          <w:u w:val="single"/>
        </w:rPr>
      </w:pPr>
      <w:r>
        <w:rPr>
          <w:rFonts w:ascii="Arial" w:hAnsi="Arial" w:cs="Arial"/>
          <w:b/>
          <w:sz w:val="24"/>
          <w:szCs w:val="24"/>
          <w:u w:val="single"/>
        </w:rPr>
        <w:t>Location</w:t>
      </w:r>
    </w:p>
    <w:p w14:paraId="438B5DFD" w14:textId="4E7347C1" w:rsidR="00251CA2" w:rsidRDefault="00251CA2" w:rsidP="006D47D1">
      <w:pPr>
        <w:tabs>
          <w:tab w:val="left" w:pos="990"/>
        </w:tabs>
        <w:spacing w:line="240" w:lineRule="auto"/>
        <w:rPr>
          <w:rFonts w:ascii="Arial" w:hAnsi="Arial" w:cs="Arial"/>
          <w:bCs/>
          <w:sz w:val="24"/>
          <w:szCs w:val="24"/>
        </w:rPr>
      </w:pPr>
      <w:r>
        <w:rPr>
          <w:rFonts w:ascii="Arial" w:hAnsi="Arial" w:cs="Arial"/>
          <w:bCs/>
          <w:sz w:val="24"/>
          <w:szCs w:val="24"/>
        </w:rPr>
        <w:t>Victoria Quay and Crown Office, Edinburgh</w:t>
      </w:r>
    </w:p>
    <w:p w14:paraId="3794929A" w14:textId="666E83C7" w:rsidR="00251CA2" w:rsidRPr="00251CA2" w:rsidRDefault="00251CA2" w:rsidP="006D47D1">
      <w:pPr>
        <w:tabs>
          <w:tab w:val="left" w:pos="990"/>
        </w:tabs>
        <w:spacing w:line="240" w:lineRule="auto"/>
        <w:rPr>
          <w:rFonts w:ascii="Arial" w:hAnsi="Arial" w:cs="Arial"/>
          <w:bCs/>
          <w:sz w:val="24"/>
          <w:szCs w:val="24"/>
        </w:rPr>
      </w:pPr>
      <w:r w:rsidRPr="00251CA2">
        <w:rPr>
          <w:rFonts w:ascii="Arial" w:hAnsi="Arial" w:cs="Arial"/>
          <w:bCs/>
          <w:sz w:val="24"/>
          <w:szCs w:val="24"/>
        </w:rPr>
        <w:t>KLTR is based in Victoria Quay, Edinburgh and we also have an office at Crown Office on Chambers Street, Edinburgh.  There will also be some options for working remotely, including day-to-day working. Attendance in both offices will be expected as and when required</w:t>
      </w:r>
      <w:r w:rsidR="005F0DD2">
        <w:rPr>
          <w:rFonts w:ascii="Arial" w:hAnsi="Arial" w:cs="Arial"/>
          <w:bCs/>
          <w:sz w:val="24"/>
          <w:szCs w:val="24"/>
        </w:rPr>
        <w:t>, generally on average around 2 days per week.</w:t>
      </w:r>
    </w:p>
    <w:p w14:paraId="05AF143E" w14:textId="0BC357FB" w:rsidR="00251CA2" w:rsidRDefault="00251CA2" w:rsidP="006D47D1">
      <w:pPr>
        <w:tabs>
          <w:tab w:val="left" w:pos="990"/>
        </w:tabs>
        <w:spacing w:line="240" w:lineRule="auto"/>
        <w:rPr>
          <w:rFonts w:ascii="Arial" w:hAnsi="Arial" w:cs="Arial"/>
          <w:b/>
          <w:sz w:val="24"/>
          <w:szCs w:val="24"/>
          <w:u w:val="single"/>
        </w:rPr>
      </w:pPr>
      <w:r>
        <w:rPr>
          <w:rFonts w:ascii="Arial" w:hAnsi="Arial" w:cs="Arial"/>
          <w:b/>
          <w:sz w:val="24"/>
          <w:szCs w:val="24"/>
          <w:u w:val="single"/>
        </w:rPr>
        <w:t>Contract terms</w:t>
      </w:r>
    </w:p>
    <w:p w14:paraId="60130189" w14:textId="2C00E419" w:rsidR="00251CA2" w:rsidRDefault="00251CA2" w:rsidP="006D47D1">
      <w:pPr>
        <w:tabs>
          <w:tab w:val="left" w:pos="990"/>
        </w:tabs>
        <w:spacing w:line="240" w:lineRule="auto"/>
        <w:rPr>
          <w:rFonts w:ascii="Arial" w:hAnsi="Arial" w:cs="Arial"/>
          <w:bCs/>
          <w:sz w:val="24"/>
          <w:szCs w:val="24"/>
        </w:rPr>
      </w:pPr>
      <w:r>
        <w:rPr>
          <w:rFonts w:ascii="Arial" w:hAnsi="Arial" w:cs="Arial"/>
          <w:bCs/>
          <w:sz w:val="24"/>
          <w:szCs w:val="24"/>
        </w:rPr>
        <w:t>Permanent</w:t>
      </w:r>
    </w:p>
    <w:p w14:paraId="393B5E29" w14:textId="3BD12A20" w:rsidR="00251CA2" w:rsidRPr="00251CA2" w:rsidRDefault="00251CA2" w:rsidP="006D47D1">
      <w:pPr>
        <w:tabs>
          <w:tab w:val="left" w:pos="990"/>
        </w:tabs>
        <w:spacing w:line="240" w:lineRule="auto"/>
        <w:rPr>
          <w:rFonts w:ascii="Arial" w:hAnsi="Arial" w:cs="Arial"/>
          <w:bCs/>
          <w:sz w:val="24"/>
          <w:szCs w:val="24"/>
        </w:rPr>
      </w:pPr>
      <w:r>
        <w:rPr>
          <w:rFonts w:ascii="Arial" w:hAnsi="Arial" w:cs="Arial"/>
          <w:bCs/>
          <w:sz w:val="24"/>
          <w:szCs w:val="24"/>
        </w:rPr>
        <w:t>Full Time</w:t>
      </w:r>
    </w:p>
    <w:p w14:paraId="57667523" w14:textId="2971BE49" w:rsidR="006D47D1" w:rsidRPr="004737F3" w:rsidRDefault="006D47D1" w:rsidP="006D47D1">
      <w:pPr>
        <w:tabs>
          <w:tab w:val="left" w:pos="990"/>
        </w:tabs>
        <w:spacing w:line="240" w:lineRule="auto"/>
        <w:rPr>
          <w:rFonts w:ascii="Arial" w:hAnsi="Arial" w:cs="Arial"/>
          <w:b/>
          <w:sz w:val="24"/>
          <w:szCs w:val="24"/>
          <w:u w:val="single"/>
        </w:rPr>
      </w:pPr>
      <w:r w:rsidRPr="004737F3">
        <w:rPr>
          <w:rFonts w:ascii="Arial" w:hAnsi="Arial" w:cs="Arial"/>
          <w:b/>
          <w:sz w:val="24"/>
          <w:szCs w:val="24"/>
          <w:u w:val="single"/>
        </w:rPr>
        <w:t>Salary</w:t>
      </w:r>
    </w:p>
    <w:p w14:paraId="10A8A3AC" w14:textId="6249E750" w:rsidR="006D47D1" w:rsidRDefault="006D47D1" w:rsidP="006D47D1">
      <w:pPr>
        <w:spacing w:line="240" w:lineRule="auto"/>
        <w:rPr>
          <w:rFonts w:ascii="Arial" w:hAnsi="Arial" w:cs="Arial"/>
          <w:sz w:val="24"/>
          <w:szCs w:val="24"/>
        </w:rPr>
      </w:pPr>
      <w:r w:rsidRPr="004737F3">
        <w:rPr>
          <w:rFonts w:ascii="Arial" w:hAnsi="Arial" w:cs="Arial"/>
          <w:sz w:val="24"/>
          <w:szCs w:val="24"/>
        </w:rPr>
        <w:t xml:space="preserve">Starting salary would </w:t>
      </w:r>
      <w:r w:rsidRPr="00251CA2">
        <w:rPr>
          <w:rFonts w:ascii="Arial" w:hAnsi="Arial" w:cs="Arial"/>
          <w:sz w:val="24"/>
          <w:szCs w:val="24"/>
        </w:rPr>
        <w:t>be £</w:t>
      </w:r>
      <w:r w:rsidR="00251CA2" w:rsidRPr="00251CA2">
        <w:rPr>
          <w:rFonts w:ascii="Arial" w:hAnsi="Arial" w:cs="Arial"/>
          <w:sz w:val="24"/>
          <w:szCs w:val="24"/>
        </w:rPr>
        <w:t>28,702</w:t>
      </w:r>
      <w:r w:rsidRPr="00251CA2">
        <w:rPr>
          <w:rFonts w:ascii="Arial" w:hAnsi="Arial" w:cs="Arial"/>
          <w:sz w:val="24"/>
          <w:szCs w:val="24"/>
        </w:rPr>
        <w:t xml:space="preserve"> with the maximum salary on this scale being £</w:t>
      </w:r>
      <w:r w:rsidR="00251CA2" w:rsidRPr="00251CA2">
        <w:rPr>
          <w:rFonts w:ascii="Arial" w:hAnsi="Arial" w:cs="Arial"/>
          <w:sz w:val="24"/>
          <w:szCs w:val="24"/>
        </w:rPr>
        <w:t>31,541</w:t>
      </w:r>
      <w:r w:rsidRPr="00251CA2">
        <w:rPr>
          <w:rFonts w:ascii="Arial" w:hAnsi="Arial" w:cs="Arial"/>
          <w:sz w:val="24"/>
          <w:szCs w:val="24"/>
        </w:rPr>
        <w:t xml:space="preserve"> subject to future COPFS pay awards.  All salaries are pro rata for part-time staff. </w:t>
      </w:r>
    </w:p>
    <w:p w14:paraId="483BD229" w14:textId="39FA5087" w:rsidR="00251CA2" w:rsidRDefault="00251CA2" w:rsidP="006D47D1">
      <w:pPr>
        <w:spacing w:line="240" w:lineRule="auto"/>
        <w:rPr>
          <w:rFonts w:ascii="Arial" w:hAnsi="Arial" w:cs="Arial"/>
          <w:sz w:val="24"/>
          <w:szCs w:val="24"/>
        </w:rPr>
      </w:pPr>
    </w:p>
    <w:p w14:paraId="52F01885" w14:textId="77777777" w:rsidR="00251CA2" w:rsidRPr="004737F3" w:rsidRDefault="00251CA2" w:rsidP="006D47D1">
      <w:pPr>
        <w:spacing w:line="240" w:lineRule="auto"/>
        <w:rPr>
          <w:rFonts w:ascii="Arial" w:hAnsi="Arial" w:cs="Arial"/>
          <w:sz w:val="24"/>
          <w:szCs w:val="24"/>
        </w:rPr>
      </w:pPr>
    </w:p>
    <w:p w14:paraId="309BBCCD" w14:textId="77777777" w:rsidR="006D47D1" w:rsidRPr="004737F3" w:rsidRDefault="006D47D1" w:rsidP="006D47D1">
      <w:pPr>
        <w:pStyle w:val="CommentText"/>
        <w:rPr>
          <w:rFonts w:ascii="Arial" w:hAnsi="Arial" w:cs="Arial"/>
          <w:sz w:val="24"/>
          <w:szCs w:val="24"/>
        </w:rPr>
      </w:pPr>
    </w:p>
    <w:p w14:paraId="61A6CA9B" w14:textId="77777777" w:rsidR="006D47D1" w:rsidRPr="004737F3" w:rsidRDefault="006D47D1" w:rsidP="006D47D1">
      <w:pPr>
        <w:rPr>
          <w:rFonts w:ascii="Arial" w:hAnsi="Arial" w:cs="Arial"/>
          <w:sz w:val="24"/>
          <w:szCs w:val="24"/>
        </w:rPr>
      </w:pPr>
      <w:r w:rsidRPr="004737F3">
        <w:rPr>
          <w:rFonts w:ascii="Arial" w:hAnsi="Arial" w:cs="Arial"/>
          <w:b/>
          <w:sz w:val="24"/>
          <w:szCs w:val="24"/>
          <w:u w:val="single"/>
        </w:rPr>
        <w:t>Job Description</w:t>
      </w:r>
    </w:p>
    <w:p w14:paraId="5622E624" w14:textId="7C374F6F" w:rsidR="00251CA2" w:rsidRDefault="00251CA2" w:rsidP="00251CA2">
      <w:pPr>
        <w:spacing w:after="0" w:line="240" w:lineRule="auto"/>
        <w:rPr>
          <w:rFonts w:ascii="Arial" w:eastAsia="Times New Roman" w:hAnsi="Arial" w:cs="Arial"/>
          <w:sz w:val="24"/>
          <w:szCs w:val="24"/>
          <w:lang w:eastAsia="en-GB"/>
        </w:rPr>
      </w:pPr>
      <w:r w:rsidRPr="00251CA2">
        <w:rPr>
          <w:rFonts w:ascii="Arial" w:eastAsia="Times New Roman" w:hAnsi="Arial" w:cs="Arial"/>
          <w:sz w:val="24"/>
          <w:szCs w:val="24"/>
          <w:lang w:eastAsia="en-GB"/>
        </w:rPr>
        <w:t>The King’s and Lord Treasurer’s Remembrancer (KLTR) is the Crown’s representative in Scotland who deals with ownerless property. We deal with the property and assets of dissolved companies, the property of individuals who die without heirs and we work with the Treasure Trove team based in the National Museum.</w:t>
      </w:r>
    </w:p>
    <w:p w14:paraId="70EF4617" w14:textId="77777777" w:rsidR="00251CA2" w:rsidRDefault="00251CA2" w:rsidP="00251CA2">
      <w:pPr>
        <w:spacing w:after="0" w:line="240" w:lineRule="auto"/>
        <w:rPr>
          <w:rFonts w:ascii="Arial" w:eastAsia="Times New Roman" w:hAnsi="Arial" w:cs="Arial"/>
          <w:sz w:val="24"/>
          <w:szCs w:val="24"/>
          <w:lang w:eastAsia="en-GB"/>
        </w:rPr>
      </w:pPr>
    </w:p>
    <w:p w14:paraId="32FDCADB" w14:textId="77777777" w:rsidR="00251CA2" w:rsidRPr="00251CA2" w:rsidRDefault="00251CA2" w:rsidP="00251CA2">
      <w:pPr>
        <w:spacing w:after="0" w:line="240" w:lineRule="auto"/>
        <w:rPr>
          <w:rFonts w:ascii="Arial" w:eastAsia="Times New Roman" w:hAnsi="Arial" w:cs="Arial"/>
          <w:b/>
          <w:bCs/>
          <w:sz w:val="24"/>
          <w:szCs w:val="24"/>
          <w:u w:val="single"/>
          <w:lang w:eastAsia="en-GB"/>
        </w:rPr>
      </w:pPr>
      <w:r w:rsidRPr="00251CA2">
        <w:rPr>
          <w:rFonts w:ascii="Arial" w:eastAsia="Times New Roman" w:hAnsi="Arial" w:cs="Arial"/>
          <w:b/>
          <w:bCs/>
          <w:sz w:val="24"/>
          <w:szCs w:val="24"/>
          <w:u w:val="single"/>
          <w:lang w:eastAsia="en-GB"/>
        </w:rPr>
        <w:t xml:space="preserve">Key responsibilities and duties will include: </w:t>
      </w:r>
    </w:p>
    <w:p w14:paraId="4D5C0CDF" w14:textId="77777777" w:rsidR="00251CA2" w:rsidRPr="00251CA2" w:rsidRDefault="00251CA2" w:rsidP="00251CA2">
      <w:pPr>
        <w:spacing w:after="0" w:line="240" w:lineRule="auto"/>
        <w:rPr>
          <w:rFonts w:ascii="Arial" w:eastAsia="Times New Roman" w:hAnsi="Arial" w:cs="Arial"/>
          <w:sz w:val="24"/>
          <w:szCs w:val="24"/>
          <w:lang w:eastAsia="en-GB"/>
        </w:rPr>
      </w:pPr>
    </w:p>
    <w:p w14:paraId="2F35BA4B" w14:textId="77777777" w:rsidR="005F0DD2" w:rsidRDefault="00251CA2" w:rsidP="00251CA2">
      <w:pPr>
        <w:numPr>
          <w:ilvl w:val="0"/>
          <w:numId w:val="38"/>
        </w:numPr>
        <w:spacing w:after="0" w:line="240" w:lineRule="auto"/>
        <w:rPr>
          <w:rFonts w:ascii="Arial" w:eastAsia="Times New Roman" w:hAnsi="Arial" w:cs="Arial"/>
          <w:sz w:val="24"/>
          <w:szCs w:val="24"/>
          <w:lang w:eastAsia="en-GB"/>
        </w:rPr>
      </w:pPr>
      <w:r w:rsidRPr="00251CA2">
        <w:rPr>
          <w:rFonts w:ascii="Arial" w:eastAsia="Times New Roman" w:hAnsi="Arial" w:cs="Arial"/>
          <w:sz w:val="24"/>
          <w:szCs w:val="24"/>
          <w:lang w:eastAsia="en-GB"/>
        </w:rPr>
        <w:t>Bookkeeping/basic accounting support</w:t>
      </w:r>
    </w:p>
    <w:p w14:paraId="5F66B4A1" w14:textId="059E4A2F" w:rsidR="00251CA2" w:rsidRPr="00251CA2" w:rsidRDefault="005F0DD2" w:rsidP="00251CA2">
      <w:pPr>
        <w:numPr>
          <w:ilvl w:val="0"/>
          <w:numId w:val="3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Assisting with and carrying out certain daily, weekly and monthly departmental finance processes</w:t>
      </w:r>
      <w:r w:rsidR="00251CA2" w:rsidRPr="00251CA2">
        <w:rPr>
          <w:rFonts w:ascii="Arial" w:eastAsia="Times New Roman" w:hAnsi="Arial" w:cs="Arial"/>
          <w:sz w:val="24"/>
          <w:szCs w:val="24"/>
          <w:lang w:eastAsia="en-GB"/>
        </w:rPr>
        <w:t xml:space="preserve">  </w:t>
      </w:r>
    </w:p>
    <w:p w14:paraId="022C7ABB" w14:textId="4B538AF7" w:rsidR="00251CA2" w:rsidRPr="00251CA2" w:rsidRDefault="00251CA2" w:rsidP="00251CA2">
      <w:pPr>
        <w:numPr>
          <w:ilvl w:val="0"/>
          <w:numId w:val="38"/>
        </w:numPr>
        <w:spacing w:after="0" w:line="240" w:lineRule="auto"/>
        <w:rPr>
          <w:rFonts w:ascii="Arial" w:eastAsia="Times New Roman" w:hAnsi="Arial" w:cs="Arial"/>
          <w:sz w:val="24"/>
          <w:szCs w:val="24"/>
          <w:lang w:eastAsia="en-GB"/>
        </w:rPr>
      </w:pPr>
      <w:r w:rsidRPr="00251CA2">
        <w:rPr>
          <w:rFonts w:ascii="Arial" w:eastAsia="Times New Roman" w:hAnsi="Arial" w:cs="Arial"/>
          <w:sz w:val="24"/>
          <w:szCs w:val="24"/>
          <w:lang w:eastAsia="en-GB"/>
        </w:rPr>
        <w:t xml:space="preserve">Contributing to meetings and being involved in projects regarding the department’s governance and finance matters  </w:t>
      </w:r>
    </w:p>
    <w:p w14:paraId="7F6CFD2B" w14:textId="77777777" w:rsidR="00251CA2" w:rsidRPr="00251CA2" w:rsidRDefault="00251CA2" w:rsidP="00251CA2">
      <w:pPr>
        <w:numPr>
          <w:ilvl w:val="0"/>
          <w:numId w:val="38"/>
        </w:numPr>
        <w:spacing w:after="0" w:line="240" w:lineRule="auto"/>
        <w:rPr>
          <w:rFonts w:ascii="Arial" w:eastAsia="Times New Roman" w:hAnsi="Arial" w:cs="Arial"/>
          <w:sz w:val="24"/>
          <w:szCs w:val="24"/>
          <w:lang w:eastAsia="en-GB"/>
        </w:rPr>
      </w:pPr>
      <w:r w:rsidRPr="00251CA2">
        <w:rPr>
          <w:rFonts w:ascii="Arial" w:eastAsia="Times New Roman" w:hAnsi="Arial" w:cs="Arial"/>
          <w:sz w:val="24"/>
          <w:szCs w:val="24"/>
          <w:lang w:eastAsia="en-GB"/>
        </w:rPr>
        <w:t xml:space="preserve">Data input and monitoring on our banking and case management electronic systems </w:t>
      </w:r>
    </w:p>
    <w:p w14:paraId="1BF3872B" w14:textId="77777777" w:rsidR="00251CA2" w:rsidRPr="00251CA2" w:rsidRDefault="00251CA2" w:rsidP="00251CA2">
      <w:pPr>
        <w:numPr>
          <w:ilvl w:val="0"/>
          <w:numId w:val="38"/>
        </w:numPr>
        <w:spacing w:after="0" w:line="240" w:lineRule="auto"/>
        <w:rPr>
          <w:rFonts w:ascii="Arial" w:eastAsia="Times New Roman" w:hAnsi="Arial" w:cs="Arial"/>
          <w:sz w:val="24"/>
          <w:szCs w:val="24"/>
          <w:lang w:eastAsia="en-GB"/>
        </w:rPr>
      </w:pPr>
      <w:r w:rsidRPr="00251CA2">
        <w:rPr>
          <w:rFonts w:ascii="Arial" w:eastAsia="Times New Roman" w:hAnsi="Arial" w:cs="Arial"/>
          <w:sz w:val="24"/>
          <w:szCs w:val="24"/>
          <w:lang w:eastAsia="en-GB"/>
        </w:rPr>
        <w:t xml:space="preserve">Office management support as required </w:t>
      </w:r>
    </w:p>
    <w:p w14:paraId="68954E4A" w14:textId="77777777" w:rsidR="00251CA2" w:rsidRPr="00251CA2" w:rsidRDefault="00251CA2" w:rsidP="00251CA2">
      <w:pPr>
        <w:numPr>
          <w:ilvl w:val="0"/>
          <w:numId w:val="38"/>
        </w:numPr>
        <w:spacing w:after="0" w:line="240" w:lineRule="auto"/>
        <w:rPr>
          <w:rFonts w:ascii="Arial" w:eastAsia="Times New Roman" w:hAnsi="Arial" w:cs="Arial"/>
          <w:sz w:val="24"/>
          <w:szCs w:val="24"/>
          <w:lang w:eastAsia="en-GB"/>
        </w:rPr>
      </w:pPr>
      <w:r w:rsidRPr="00251CA2">
        <w:rPr>
          <w:rFonts w:ascii="Arial" w:eastAsia="Times New Roman" w:hAnsi="Arial" w:cs="Arial"/>
          <w:sz w:val="24"/>
          <w:szCs w:val="24"/>
          <w:lang w:eastAsia="en-GB"/>
        </w:rPr>
        <w:t xml:space="preserve">Assistance with meeting/event/senior colleague calendar organisation </w:t>
      </w:r>
    </w:p>
    <w:p w14:paraId="42E96CA3" w14:textId="4A85D294" w:rsidR="00251CA2" w:rsidRDefault="00251CA2" w:rsidP="00251CA2">
      <w:pPr>
        <w:numPr>
          <w:ilvl w:val="0"/>
          <w:numId w:val="3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Minute</w:t>
      </w:r>
      <w:r w:rsidRPr="00251CA2">
        <w:rPr>
          <w:rFonts w:ascii="Arial" w:eastAsia="Times New Roman" w:hAnsi="Arial" w:cs="Arial"/>
          <w:sz w:val="24"/>
          <w:szCs w:val="24"/>
          <w:lang w:eastAsia="en-GB"/>
        </w:rPr>
        <w:t xml:space="preserve"> taking at meetings </w:t>
      </w:r>
    </w:p>
    <w:p w14:paraId="24D5D212" w14:textId="2C47053F" w:rsidR="005F0DD2" w:rsidRPr="00251CA2" w:rsidRDefault="005F0DD2" w:rsidP="005F0DD2">
      <w:pPr>
        <w:numPr>
          <w:ilvl w:val="0"/>
          <w:numId w:val="3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Any other g</w:t>
      </w:r>
      <w:r w:rsidRPr="00251CA2">
        <w:rPr>
          <w:rFonts w:ascii="Arial" w:eastAsia="Times New Roman" w:hAnsi="Arial" w:cs="Arial"/>
          <w:sz w:val="24"/>
          <w:szCs w:val="24"/>
          <w:lang w:eastAsia="en-GB"/>
        </w:rPr>
        <w:t>eneral admin</w:t>
      </w:r>
      <w:r>
        <w:rPr>
          <w:rFonts w:ascii="Arial" w:eastAsia="Times New Roman" w:hAnsi="Arial" w:cs="Arial"/>
          <w:sz w:val="24"/>
          <w:szCs w:val="24"/>
          <w:lang w:eastAsia="en-GB"/>
        </w:rPr>
        <w:t>istrative</w:t>
      </w:r>
      <w:r w:rsidRPr="00251CA2">
        <w:rPr>
          <w:rFonts w:ascii="Arial" w:eastAsia="Times New Roman" w:hAnsi="Arial" w:cs="Arial"/>
          <w:sz w:val="24"/>
          <w:szCs w:val="24"/>
          <w:lang w:eastAsia="en-GB"/>
        </w:rPr>
        <w:t xml:space="preserve"> tasks </w:t>
      </w:r>
      <w:r>
        <w:rPr>
          <w:rFonts w:ascii="Arial" w:eastAsia="Times New Roman" w:hAnsi="Arial" w:cs="Arial"/>
          <w:sz w:val="24"/>
          <w:szCs w:val="24"/>
          <w:lang w:eastAsia="en-GB"/>
        </w:rPr>
        <w:t>that arise, to support the busy KLTR team</w:t>
      </w:r>
    </w:p>
    <w:p w14:paraId="57536071" w14:textId="77777777" w:rsidR="006D47D1" w:rsidRDefault="006D47D1" w:rsidP="00251CA2">
      <w:pPr>
        <w:spacing w:after="0" w:line="240" w:lineRule="auto"/>
        <w:rPr>
          <w:rFonts w:ascii="Arial" w:eastAsia="Times New Roman" w:hAnsi="Arial" w:cs="Arial"/>
          <w:sz w:val="24"/>
          <w:szCs w:val="24"/>
          <w:lang w:eastAsia="en-GB"/>
        </w:rPr>
      </w:pPr>
    </w:p>
    <w:p w14:paraId="34A7ADD6" w14:textId="4BE72A3E" w:rsidR="006D47D1" w:rsidRPr="00F446B2" w:rsidRDefault="006D47D1" w:rsidP="006D47D1">
      <w:pPr>
        <w:spacing w:after="0" w:line="240" w:lineRule="auto"/>
        <w:rPr>
          <w:rFonts w:ascii="Arial" w:eastAsia="Times New Roman" w:hAnsi="Arial" w:cs="Arial"/>
          <w:sz w:val="24"/>
          <w:szCs w:val="24"/>
          <w:lang w:eastAsia="en-GB"/>
        </w:rPr>
      </w:pPr>
      <w:r w:rsidRPr="00F446B2">
        <w:rPr>
          <w:rFonts w:ascii="Arial" w:eastAsia="Times New Roman" w:hAnsi="Arial" w:cs="Arial"/>
          <w:sz w:val="24"/>
          <w:szCs w:val="24"/>
          <w:lang w:eastAsia="en-GB"/>
        </w:rPr>
        <w:t>You may be starting out in your career or already have a</w:t>
      </w:r>
      <w:r w:rsidR="00251CA2">
        <w:rPr>
          <w:rFonts w:ascii="Arial" w:eastAsia="Times New Roman" w:hAnsi="Arial" w:cs="Arial"/>
          <w:sz w:val="24"/>
          <w:szCs w:val="24"/>
          <w:lang w:eastAsia="en-GB"/>
        </w:rPr>
        <w:t xml:space="preserve"> </w:t>
      </w:r>
      <w:r w:rsidRPr="00F446B2">
        <w:rPr>
          <w:rFonts w:ascii="Arial" w:eastAsia="Times New Roman" w:hAnsi="Arial" w:cs="Arial"/>
          <w:sz w:val="24"/>
          <w:szCs w:val="24"/>
          <w:lang w:eastAsia="en-GB"/>
        </w:rPr>
        <w:t xml:space="preserve">administrative background and looking for a change, but you should have an interest in the Criminal Justice Sector.    </w:t>
      </w:r>
    </w:p>
    <w:p w14:paraId="1FC4BBF7" w14:textId="77777777" w:rsidR="006D47D1" w:rsidRPr="004737F3" w:rsidRDefault="006D47D1" w:rsidP="006D47D1">
      <w:pPr>
        <w:spacing w:after="0" w:line="240" w:lineRule="auto"/>
        <w:ind w:left="1080"/>
        <w:rPr>
          <w:rFonts w:ascii="Arial" w:eastAsia="Times New Roman" w:hAnsi="Arial" w:cs="Arial"/>
          <w:sz w:val="24"/>
          <w:szCs w:val="24"/>
          <w:lang w:eastAsia="en-GB"/>
        </w:rPr>
      </w:pPr>
    </w:p>
    <w:p w14:paraId="596BC8AC" w14:textId="77777777" w:rsidR="006D47D1" w:rsidRPr="004737F3" w:rsidRDefault="006D47D1" w:rsidP="006D47D1">
      <w:pPr>
        <w:spacing w:after="0" w:line="240" w:lineRule="auto"/>
        <w:rPr>
          <w:rFonts w:ascii="Arial" w:eastAsia="Times New Roman" w:hAnsi="Arial" w:cs="Arial"/>
          <w:b/>
          <w:sz w:val="24"/>
          <w:szCs w:val="24"/>
          <w:lang w:eastAsia="en-GB"/>
        </w:rPr>
      </w:pPr>
      <w:r w:rsidRPr="004737F3">
        <w:rPr>
          <w:rFonts w:ascii="Arial" w:eastAsia="Times New Roman" w:hAnsi="Arial" w:cs="Arial"/>
          <w:b/>
          <w:sz w:val="24"/>
          <w:szCs w:val="24"/>
          <w:lang w:eastAsia="en-GB"/>
        </w:rPr>
        <w:lastRenderedPageBreak/>
        <w:t>Please note this is not an exhaustive list and other duties may be required as appropriate to the role</w:t>
      </w:r>
    </w:p>
    <w:p w14:paraId="16FE5570" w14:textId="77777777" w:rsidR="006D47D1" w:rsidRPr="004737F3" w:rsidRDefault="006D47D1" w:rsidP="006D47D1">
      <w:pPr>
        <w:spacing w:after="0" w:line="240" w:lineRule="auto"/>
        <w:rPr>
          <w:rFonts w:ascii="Arial" w:eastAsia="Times New Roman" w:hAnsi="Arial" w:cs="Arial"/>
          <w:bCs/>
          <w:color w:val="00125C"/>
          <w:sz w:val="24"/>
          <w:szCs w:val="24"/>
          <w:lang w:eastAsia="en-GB"/>
        </w:rPr>
      </w:pPr>
    </w:p>
    <w:p w14:paraId="54BD907D" w14:textId="77777777" w:rsidR="00B678D7" w:rsidRDefault="00B678D7" w:rsidP="006D47D1">
      <w:pPr>
        <w:spacing w:after="0" w:line="240" w:lineRule="auto"/>
        <w:rPr>
          <w:rFonts w:ascii="Arial" w:eastAsia="Times New Roman" w:hAnsi="Arial" w:cs="Arial"/>
          <w:b/>
          <w:bCs/>
          <w:sz w:val="24"/>
          <w:szCs w:val="24"/>
          <w:lang w:eastAsia="en-GB"/>
        </w:rPr>
      </w:pPr>
    </w:p>
    <w:p w14:paraId="36207331" w14:textId="075CE3E7" w:rsidR="006D47D1" w:rsidRDefault="006D47D1" w:rsidP="006D47D1">
      <w:pPr>
        <w:spacing w:after="0" w:line="240" w:lineRule="auto"/>
        <w:rPr>
          <w:rFonts w:ascii="Arial" w:eastAsia="Times New Roman" w:hAnsi="Arial" w:cs="Arial"/>
          <w:b/>
          <w:bCs/>
          <w:sz w:val="24"/>
          <w:szCs w:val="24"/>
          <w:lang w:eastAsia="en-GB"/>
        </w:rPr>
      </w:pPr>
      <w:r w:rsidRPr="00B678D7">
        <w:rPr>
          <w:rFonts w:ascii="Arial" w:eastAsia="Times New Roman" w:hAnsi="Arial" w:cs="Arial"/>
          <w:b/>
          <w:bCs/>
          <w:sz w:val="24"/>
          <w:szCs w:val="24"/>
          <w:lang w:eastAsia="en-GB"/>
        </w:rPr>
        <w:t>Essential Criteria</w:t>
      </w:r>
    </w:p>
    <w:p w14:paraId="119FDC41" w14:textId="77777777" w:rsidR="00B678D7" w:rsidRPr="00B678D7" w:rsidRDefault="00B678D7" w:rsidP="006D47D1">
      <w:pPr>
        <w:spacing w:after="0" w:line="240" w:lineRule="auto"/>
        <w:rPr>
          <w:rFonts w:ascii="Arial" w:eastAsia="Times New Roman" w:hAnsi="Arial" w:cs="Arial"/>
          <w:b/>
          <w:bCs/>
          <w:sz w:val="24"/>
          <w:szCs w:val="24"/>
          <w:lang w:eastAsia="en-GB"/>
        </w:rPr>
      </w:pPr>
    </w:p>
    <w:p w14:paraId="72E57D4D" w14:textId="4BF505C8" w:rsidR="00251CA2" w:rsidRPr="00B678D7" w:rsidRDefault="00251CA2" w:rsidP="006D47D1">
      <w:pPr>
        <w:spacing w:after="0" w:line="240" w:lineRule="auto"/>
        <w:rPr>
          <w:rFonts w:ascii="Arial" w:eastAsia="Times New Roman" w:hAnsi="Arial" w:cs="Arial"/>
          <w:sz w:val="24"/>
          <w:szCs w:val="24"/>
          <w:lang w:eastAsia="en-GB"/>
        </w:rPr>
      </w:pPr>
      <w:r w:rsidRPr="00B678D7">
        <w:rPr>
          <w:rFonts w:ascii="Arial" w:eastAsia="Times New Roman" w:hAnsi="Arial" w:cs="Arial"/>
          <w:sz w:val="24"/>
          <w:szCs w:val="24"/>
          <w:lang w:eastAsia="en-GB"/>
        </w:rPr>
        <w:t>The competencies outlined in this application pack form the key essential criteria for this post.  Candidates will also be expected to demonstrate:</w:t>
      </w:r>
    </w:p>
    <w:p w14:paraId="11EBB003" w14:textId="77777777" w:rsidR="00251CA2" w:rsidRPr="00B678D7" w:rsidRDefault="00251CA2" w:rsidP="006D47D1">
      <w:pPr>
        <w:spacing w:after="0" w:line="240" w:lineRule="auto"/>
        <w:rPr>
          <w:rFonts w:ascii="Arial" w:eastAsia="Times New Roman" w:hAnsi="Arial" w:cs="Arial"/>
          <w:sz w:val="24"/>
          <w:szCs w:val="24"/>
          <w:lang w:eastAsia="en-GB"/>
        </w:rPr>
      </w:pPr>
    </w:p>
    <w:p w14:paraId="07B51B92" w14:textId="77777777" w:rsidR="00251CA2" w:rsidRPr="00B678D7" w:rsidRDefault="00251CA2" w:rsidP="006D47D1">
      <w:pPr>
        <w:numPr>
          <w:ilvl w:val="0"/>
          <w:numId w:val="21"/>
        </w:numPr>
        <w:spacing w:after="0" w:line="240" w:lineRule="auto"/>
        <w:contextualSpacing/>
        <w:rPr>
          <w:rFonts w:ascii="Arial" w:eastAsia="Times New Roman" w:hAnsi="Arial" w:cs="Arial"/>
          <w:sz w:val="24"/>
          <w:szCs w:val="24"/>
        </w:rPr>
      </w:pPr>
      <w:r w:rsidRPr="00B678D7">
        <w:rPr>
          <w:rFonts w:ascii="Arial" w:eastAsia="Times New Roman" w:hAnsi="Arial" w:cs="Arial"/>
          <w:sz w:val="24"/>
          <w:szCs w:val="24"/>
        </w:rPr>
        <w:t>Bookkeeping/accounting knowledge</w:t>
      </w:r>
    </w:p>
    <w:p w14:paraId="00F88392" w14:textId="77777777" w:rsidR="00B678D7" w:rsidRPr="00B678D7" w:rsidRDefault="00B678D7" w:rsidP="006D47D1">
      <w:pPr>
        <w:numPr>
          <w:ilvl w:val="0"/>
          <w:numId w:val="21"/>
        </w:numPr>
        <w:spacing w:after="0" w:line="240" w:lineRule="auto"/>
        <w:contextualSpacing/>
        <w:rPr>
          <w:rFonts w:ascii="Arial" w:eastAsia="Times New Roman" w:hAnsi="Arial" w:cs="Arial"/>
          <w:sz w:val="24"/>
          <w:szCs w:val="24"/>
        </w:rPr>
      </w:pPr>
      <w:r w:rsidRPr="00B678D7">
        <w:rPr>
          <w:rFonts w:ascii="Arial" w:eastAsia="Times New Roman" w:hAnsi="Arial" w:cs="Arial"/>
          <w:sz w:val="24"/>
          <w:szCs w:val="24"/>
        </w:rPr>
        <w:t>Strong organisation and communication skills</w:t>
      </w:r>
    </w:p>
    <w:p w14:paraId="15EFFFE9" w14:textId="59780014" w:rsidR="006D47D1" w:rsidRPr="00B678D7" w:rsidRDefault="00345733" w:rsidP="006D47D1">
      <w:pPr>
        <w:numPr>
          <w:ilvl w:val="0"/>
          <w:numId w:val="21"/>
        </w:numPr>
        <w:spacing w:after="0" w:line="240" w:lineRule="auto"/>
        <w:contextualSpacing/>
        <w:rPr>
          <w:rFonts w:ascii="Arial" w:eastAsia="Times New Roman" w:hAnsi="Arial" w:cs="Arial"/>
          <w:sz w:val="24"/>
          <w:szCs w:val="24"/>
        </w:rPr>
      </w:pPr>
      <w:r>
        <w:rPr>
          <w:rFonts w:ascii="Arial" w:eastAsia="Times New Roman" w:hAnsi="Arial" w:cs="Arial"/>
          <w:sz w:val="24"/>
          <w:szCs w:val="24"/>
        </w:rPr>
        <w:t>Confident in using Microsoft Office applications including Excel, Outlook, and Word.</w:t>
      </w:r>
      <w:r w:rsidR="006D47D1" w:rsidRPr="00B678D7">
        <w:rPr>
          <w:rFonts w:ascii="Arial" w:eastAsia="Times New Roman" w:hAnsi="Arial" w:cs="Arial"/>
          <w:sz w:val="24"/>
          <w:szCs w:val="24"/>
        </w:rPr>
        <w:br/>
      </w:r>
    </w:p>
    <w:p w14:paraId="333950B5" w14:textId="0B0C6CD3" w:rsidR="006D47D1" w:rsidRPr="00B678D7" w:rsidRDefault="006D47D1" w:rsidP="006D47D1">
      <w:pPr>
        <w:spacing w:after="0" w:line="240" w:lineRule="auto"/>
        <w:rPr>
          <w:rFonts w:ascii="Arial" w:eastAsia="Times New Roman" w:hAnsi="Arial" w:cs="Arial"/>
          <w:sz w:val="24"/>
          <w:szCs w:val="24"/>
          <w:lang w:eastAsia="en-GB"/>
        </w:rPr>
      </w:pPr>
      <w:r w:rsidRPr="00B678D7">
        <w:rPr>
          <w:rFonts w:ascii="Arial" w:eastAsia="Times New Roman" w:hAnsi="Arial" w:cs="Arial"/>
          <w:b/>
          <w:bCs/>
          <w:sz w:val="24"/>
          <w:szCs w:val="24"/>
          <w:lang w:eastAsia="en-GB"/>
        </w:rPr>
        <w:t>Desirable Criteria</w:t>
      </w:r>
      <w:r w:rsidRPr="00B678D7">
        <w:rPr>
          <w:rFonts w:ascii="Arial" w:eastAsia="Times New Roman" w:hAnsi="Arial" w:cs="Arial"/>
          <w:sz w:val="24"/>
          <w:szCs w:val="24"/>
          <w:lang w:eastAsia="en-GB"/>
        </w:rPr>
        <w:t>:</w:t>
      </w:r>
    </w:p>
    <w:p w14:paraId="76B78655" w14:textId="77777777" w:rsidR="00251CA2" w:rsidRPr="002239B4" w:rsidRDefault="00251CA2" w:rsidP="006D47D1">
      <w:pPr>
        <w:spacing w:after="0" w:line="240" w:lineRule="auto"/>
        <w:rPr>
          <w:rFonts w:ascii="Arial" w:eastAsia="Times New Roman" w:hAnsi="Arial" w:cs="Arial"/>
          <w:color w:val="FF0000"/>
          <w:sz w:val="24"/>
          <w:szCs w:val="24"/>
          <w:lang w:eastAsia="en-GB"/>
        </w:rPr>
      </w:pPr>
    </w:p>
    <w:bookmarkEnd w:id="3"/>
    <w:p w14:paraId="2B753365" w14:textId="1A0DB5A7" w:rsidR="0045418E" w:rsidRPr="00B678D7" w:rsidRDefault="007B203A" w:rsidP="0045418E">
      <w:pPr>
        <w:pStyle w:val="ListParagraph"/>
        <w:numPr>
          <w:ilvl w:val="0"/>
          <w:numId w:val="21"/>
        </w:numPr>
        <w:rPr>
          <w:rFonts w:ascii="Arial" w:hAnsi="Arial" w:cs="Arial"/>
          <w:sz w:val="24"/>
          <w:szCs w:val="24"/>
        </w:rPr>
      </w:pPr>
      <w:r>
        <w:rPr>
          <w:rFonts w:ascii="Arial" w:hAnsi="Arial" w:cs="Arial"/>
          <w:sz w:val="24"/>
          <w:szCs w:val="24"/>
        </w:rPr>
        <w:t>A demonstrable understanding of basic bookkeeping</w:t>
      </w:r>
    </w:p>
    <w:tbl>
      <w:tblPr>
        <w:tblStyle w:val="TableGrid"/>
        <w:tblW w:w="0" w:type="auto"/>
        <w:tblLook w:val="04A0" w:firstRow="1" w:lastRow="0" w:firstColumn="1" w:lastColumn="0" w:noHBand="0" w:noVBand="1"/>
      </w:tblPr>
      <w:tblGrid>
        <w:gridCol w:w="3420"/>
        <w:gridCol w:w="3421"/>
      </w:tblGrid>
      <w:tr w:rsidR="009222D9" w:rsidRPr="00724893" w14:paraId="55159BA4" w14:textId="77777777" w:rsidTr="00E43634">
        <w:tc>
          <w:tcPr>
            <w:tcW w:w="3420" w:type="dxa"/>
            <w:shd w:val="clear" w:color="auto" w:fill="D9D9D9" w:themeFill="background1" w:themeFillShade="D9"/>
          </w:tcPr>
          <w:p w14:paraId="4519BDD2"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Recruitment Activity</w:t>
            </w:r>
          </w:p>
        </w:tc>
        <w:tc>
          <w:tcPr>
            <w:tcW w:w="3421" w:type="dxa"/>
            <w:shd w:val="clear" w:color="auto" w:fill="D9D9D9" w:themeFill="background1" w:themeFillShade="D9"/>
          </w:tcPr>
          <w:p w14:paraId="07940878"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Anticipated Dates</w:t>
            </w:r>
          </w:p>
        </w:tc>
      </w:tr>
      <w:tr w:rsidR="009222D9" w:rsidRPr="00724893" w14:paraId="02A45B53" w14:textId="77777777" w:rsidTr="00E43634">
        <w:tc>
          <w:tcPr>
            <w:tcW w:w="3420" w:type="dxa"/>
          </w:tcPr>
          <w:p w14:paraId="3900B753"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Closing Date</w:t>
            </w:r>
          </w:p>
        </w:tc>
        <w:tc>
          <w:tcPr>
            <w:tcW w:w="3421" w:type="dxa"/>
          </w:tcPr>
          <w:p w14:paraId="6B85AF56" w14:textId="52DB1229" w:rsidR="009222D9" w:rsidRPr="00251CA2" w:rsidRDefault="00251CA2" w:rsidP="00E43634">
            <w:pPr>
              <w:rPr>
                <w:rStyle w:val="Hyperlink"/>
                <w:rFonts w:ascii="Arial" w:hAnsi="Arial" w:cs="Arial"/>
                <w:bCs/>
                <w:color w:val="auto"/>
                <w:sz w:val="24"/>
                <w:szCs w:val="24"/>
                <w:u w:val="none"/>
              </w:rPr>
            </w:pPr>
            <w:r w:rsidRPr="00251CA2">
              <w:rPr>
                <w:rFonts w:ascii="Arial" w:hAnsi="Arial" w:cs="Arial"/>
                <w:bCs/>
                <w:sz w:val="24"/>
                <w:szCs w:val="24"/>
              </w:rPr>
              <w:t>11</w:t>
            </w:r>
            <w:r w:rsidRPr="00251CA2">
              <w:rPr>
                <w:rFonts w:ascii="Arial" w:hAnsi="Arial" w:cs="Arial"/>
                <w:bCs/>
                <w:sz w:val="24"/>
                <w:szCs w:val="24"/>
                <w:vertAlign w:val="superscript"/>
              </w:rPr>
              <w:t>th</w:t>
            </w:r>
            <w:r w:rsidRPr="00251CA2">
              <w:rPr>
                <w:rFonts w:ascii="Arial" w:hAnsi="Arial" w:cs="Arial"/>
                <w:bCs/>
                <w:sz w:val="24"/>
                <w:szCs w:val="24"/>
              </w:rPr>
              <w:t xml:space="preserve"> June 2023 at 11.55pm</w:t>
            </w:r>
          </w:p>
        </w:tc>
      </w:tr>
      <w:tr w:rsidR="009222D9" w:rsidRPr="00724893" w14:paraId="1C3FB365" w14:textId="77777777" w:rsidTr="00E43634">
        <w:tc>
          <w:tcPr>
            <w:tcW w:w="3420" w:type="dxa"/>
          </w:tcPr>
          <w:p w14:paraId="765033F9"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Sift</w:t>
            </w:r>
          </w:p>
        </w:tc>
        <w:tc>
          <w:tcPr>
            <w:tcW w:w="3421" w:type="dxa"/>
          </w:tcPr>
          <w:p w14:paraId="7DE6D9D5" w14:textId="13D7DF89" w:rsidR="009222D9" w:rsidRPr="00251CA2" w:rsidRDefault="00251CA2" w:rsidP="00E43634">
            <w:pPr>
              <w:rPr>
                <w:rStyle w:val="Hyperlink"/>
                <w:rFonts w:ascii="Arial" w:hAnsi="Arial" w:cs="Arial"/>
                <w:bCs/>
                <w:color w:val="auto"/>
                <w:sz w:val="24"/>
                <w:szCs w:val="24"/>
                <w:u w:val="none"/>
              </w:rPr>
            </w:pPr>
            <w:r w:rsidRPr="00251CA2">
              <w:rPr>
                <w:rFonts w:ascii="Arial" w:hAnsi="Arial" w:cs="Arial"/>
                <w:bCs/>
                <w:sz w:val="24"/>
                <w:szCs w:val="24"/>
              </w:rPr>
              <w:t>W/C 12</w:t>
            </w:r>
            <w:r w:rsidRPr="00251CA2">
              <w:rPr>
                <w:rFonts w:ascii="Arial" w:hAnsi="Arial" w:cs="Arial"/>
                <w:bCs/>
                <w:sz w:val="24"/>
                <w:szCs w:val="24"/>
                <w:vertAlign w:val="superscript"/>
              </w:rPr>
              <w:t>th</w:t>
            </w:r>
            <w:r w:rsidRPr="00251CA2">
              <w:rPr>
                <w:rFonts w:ascii="Arial" w:hAnsi="Arial" w:cs="Arial"/>
                <w:bCs/>
                <w:sz w:val="24"/>
                <w:szCs w:val="24"/>
              </w:rPr>
              <w:t xml:space="preserve"> June 2023</w:t>
            </w:r>
          </w:p>
        </w:tc>
      </w:tr>
      <w:tr w:rsidR="009222D9" w:rsidRPr="00724893" w14:paraId="127EACB8" w14:textId="77777777" w:rsidTr="00E43634">
        <w:tc>
          <w:tcPr>
            <w:tcW w:w="3420" w:type="dxa"/>
          </w:tcPr>
          <w:p w14:paraId="52D1FCA3"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Interviews</w:t>
            </w:r>
          </w:p>
        </w:tc>
        <w:tc>
          <w:tcPr>
            <w:tcW w:w="3421" w:type="dxa"/>
          </w:tcPr>
          <w:p w14:paraId="5CD5D5FA" w14:textId="5399A986" w:rsidR="009222D9" w:rsidRPr="00251CA2" w:rsidRDefault="00251CA2" w:rsidP="00E43634">
            <w:pPr>
              <w:rPr>
                <w:rStyle w:val="Hyperlink"/>
                <w:rFonts w:ascii="Arial" w:hAnsi="Arial" w:cs="Arial"/>
                <w:bCs/>
                <w:color w:val="auto"/>
                <w:sz w:val="24"/>
                <w:szCs w:val="24"/>
                <w:u w:val="none"/>
              </w:rPr>
            </w:pPr>
            <w:r w:rsidRPr="00251CA2">
              <w:rPr>
                <w:rFonts w:ascii="Arial" w:hAnsi="Arial" w:cs="Arial"/>
                <w:bCs/>
                <w:sz w:val="24"/>
                <w:szCs w:val="24"/>
              </w:rPr>
              <w:t>W/C 19</w:t>
            </w:r>
            <w:r w:rsidRPr="00251CA2">
              <w:rPr>
                <w:rFonts w:ascii="Arial" w:hAnsi="Arial" w:cs="Arial"/>
                <w:bCs/>
                <w:sz w:val="24"/>
                <w:szCs w:val="24"/>
                <w:vertAlign w:val="superscript"/>
              </w:rPr>
              <w:t>th</w:t>
            </w:r>
            <w:r w:rsidRPr="00251CA2">
              <w:rPr>
                <w:rFonts w:ascii="Arial" w:hAnsi="Arial" w:cs="Arial"/>
                <w:bCs/>
                <w:sz w:val="24"/>
                <w:szCs w:val="24"/>
              </w:rPr>
              <w:t xml:space="preserve"> June 2023</w:t>
            </w:r>
          </w:p>
        </w:tc>
      </w:tr>
    </w:tbl>
    <w:p w14:paraId="20B4BA9B" w14:textId="77777777" w:rsidR="009222D9" w:rsidRPr="009222D9" w:rsidRDefault="009222D9" w:rsidP="009222D9">
      <w:pPr>
        <w:tabs>
          <w:tab w:val="left" w:pos="990"/>
        </w:tabs>
        <w:spacing w:line="260" w:lineRule="exact"/>
        <w:ind w:left="720"/>
        <w:rPr>
          <w:rStyle w:val="Hyperlink"/>
          <w:rFonts w:ascii="Arial" w:hAnsi="Arial" w:cs="Arial"/>
          <w:b/>
          <w:color w:val="auto"/>
          <w:sz w:val="24"/>
          <w:szCs w:val="24"/>
        </w:rPr>
      </w:pPr>
    </w:p>
    <w:p w14:paraId="506782C8" w14:textId="77777777" w:rsidR="002239B4" w:rsidRPr="009222D9" w:rsidRDefault="009222D9" w:rsidP="009222D9">
      <w:pPr>
        <w:ind w:left="720"/>
        <w:rPr>
          <w:rFonts w:ascii="Arial" w:hAnsi="Arial" w:cs="Arial"/>
        </w:rPr>
      </w:pPr>
      <w:r w:rsidRPr="009222D9">
        <w:rPr>
          <w:rStyle w:val="Hyperlink"/>
          <w:rFonts w:ascii="Arial" w:hAnsi="Arial" w:cs="Arial"/>
          <w:color w:val="auto"/>
          <w:sz w:val="24"/>
          <w:szCs w:val="24"/>
          <w:u w:val="none"/>
        </w:rPr>
        <w:t>Please note that these dates may be subject to change</w:t>
      </w:r>
    </w:p>
    <w:p w14:paraId="2E110E85" w14:textId="77777777" w:rsidR="002239B4" w:rsidRPr="007D5F2A" w:rsidRDefault="002239B4" w:rsidP="007D5F2A">
      <w:pPr>
        <w:pStyle w:val="Heading1"/>
        <w:jc w:val="left"/>
        <w:rPr>
          <w:rFonts w:ascii="Arial" w:hAnsi="Arial" w:cs="Arial"/>
          <w:b w:val="0"/>
          <w:sz w:val="52"/>
          <w:szCs w:val="52"/>
          <w:u w:val="single"/>
        </w:rPr>
      </w:pPr>
      <w:bookmarkStart w:id="4" w:name="_Toc536025930"/>
      <w:r w:rsidRPr="007D5F2A">
        <w:rPr>
          <w:rFonts w:ascii="Arial" w:hAnsi="Arial" w:cs="Arial"/>
          <w:b w:val="0"/>
          <w:sz w:val="52"/>
          <w:szCs w:val="52"/>
          <w:u w:val="single"/>
        </w:rPr>
        <w:t>Application and Selection</w:t>
      </w:r>
      <w:bookmarkEnd w:id="4"/>
    </w:p>
    <w:p w14:paraId="5F66D251" w14:textId="77777777" w:rsidR="009222D9" w:rsidRPr="00724893"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Completing your Application</w:t>
      </w:r>
    </w:p>
    <w:p w14:paraId="069F4AA4"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competency based recruitment.    This means the panel will be looking for specific examples of how you have met the competencies that you will be assessed against.  </w:t>
      </w:r>
    </w:p>
    <w:p w14:paraId="27FF278F" w14:textId="062E1D60"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3"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however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role and its accountabilities. </w:t>
      </w:r>
    </w:p>
    <w:p w14:paraId="686CD90D"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 xml:space="preserve">The recruitment panel expect you to ensure that the examples given in your application form are concise and meet with the recommended word count of 250 words per competency. Answers in excess of 300 words will not be assessed beyond this count which will likely affect your score.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(e.g. voluntary work, outside interests) provided they are relevant to the job role.  The Selection Panel will consider the suitability of the example used (i.e. relevance and complexity) in assessing your application and/or performance at interview.</w:t>
      </w:r>
    </w:p>
    <w:p w14:paraId="6558B8C0" w14:textId="77777777" w:rsidR="009222D9" w:rsidRPr="00724893" w:rsidRDefault="009222D9" w:rsidP="009222D9">
      <w:pPr>
        <w:tabs>
          <w:tab w:val="left" w:pos="9639"/>
          <w:tab w:val="left" w:pos="11880"/>
        </w:tabs>
        <w:spacing w:line="240" w:lineRule="auto"/>
        <w:rPr>
          <w:rFonts w:ascii="Arial" w:hAnsi="Arial" w:cs="Arial"/>
          <w:sz w:val="24"/>
          <w:szCs w:val="24"/>
        </w:rPr>
      </w:pPr>
      <w:r w:rsidRPr="00724893">
        <w:rPr>
          <w:rFonts w:ascii="Arial" w:hAnsi="Arial" w:cs="Arial"/>
          <w:b/>
          <w:sz w:val="24"/>
          <w:szCs w:val="24"/>
        </w:rPr>
        <w:t>Part B</w:t>
      </w:r>
      <w:r w:rsidRPr="00724893">
        <w:rPr>
          <w:rFonts w:ascii="Arial" w:hAnsi="Arial" w:cs="Arial"/>
          <w:sz w:val="24"/>
          <w:szCs w:val="24"/>
        </w:rPr>
        <w:t xml:space="preserve">, </w:t>
      </w:r>
      <w:r w:rsidRPr="00724893">
        <w:rPr>
          <w:rFonts w:ascii="Arial" w:hAnsi="Arial" w:cs="Arial"/>
          <w:b/>
          <w:sz w:val="24"/>
          <w:szCs w:val="24"/>
        </w:rPr>
        <w:t>section 4</w:t>
      </w:r>
      <w:r w:rsidRPr="00724893">
        <w:rPr>
          <w:rFonts w:ascii="Arial" w:hAnsi="Arial" w:cs="Arial"/>
          <w:sz w:val="24"/>
          <w:szCs w:val="24"/>
        </w:rPr>
        <w:t xml:space="preserve"> of the application form is where you must provide specific and job relevant evidence of competency </w:t>
      </w:r>
      <w:r w:rsidRPr="00724893">
        <w:rPr>
          <w:rFonts w:ascii="Arial" w:hAnsi="Arial" w:cs="Arial"/>
          <w:sz w:val="24"/>
          <w:szCs w:val="24"/>
        </w:rPr>
        <w:lastRenderedPageBreak/>
        <w:t>related behaviours in each of the key competencies detailed on pages 12-15.</w:t>
      </w:r>
    </w:p>
    <w:p w14:paraId="17B47D2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In order to do this, we recommend you adhere to the ‘STAR’ (Situation, Task, Action, Result) method to present your answers:</w:t>
      </w:r>
    </w:p>
    <w:p w14:paraId="023163F6"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(e.g. organised, presented, researched, etc).  You should also note how you carried out actions (e.g.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Like the situation and task, this should be kept brief and describe the outcome of your situation.  You may also consider some reflection points (e.g.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5" w:name="_Toc194912967"/>
      <w:r w:rsidRPr="00724893">
        <w:rPr>
          <w:rFonts w:ascii="Arial" w:hAnsi="Arial" w:cs="Arial"/>
          <w:szCs w:val="24"/>
        </w:rPr>
        <w:t>Understanding the sift procedure</w:t>
      </w:r>
      <w:bookmarkEnd w:id="5"/>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Where there are specific essential criteria or a post attracts more applicants than can reasonably be handled at interview, applications may be “sifted”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2F512279" w14:textId="77777777" w:rsidR="009222D9" w:rsidRDefault="009222D9" w:rsidP="009222D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56A448D5" w14:textId="77777777" w:rsidR="009222D9" w:rsidRPr="00724893" w:rsidRDefault="009222D9" w:rsidP="009222D9">
      <w:pPr>
        <w:spacing w:line="240" w:lineRule="auto"/>
        <w:rPr>
          <w:rFonts w:ascii="Arial" w:hAnsi="Arial" w:cs="Arial"/>
          <w:sz w:val="24"/>
          <w:szCs w:val="24"/>
        </w:rPr>
      </w:pPr>
      <w:r>
        <w:rPr>
          <w:rFonts w:ascii="Arial" w:hAnsi="Arial" w:cs="Arial"/>
          <w:sz w:val="24"/>
          <w:szCs w:val="24"/>
        </w:rPr>
        <w:t>Should this be the case you will be advised directly.</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6" w:name="_Toc194912968"/>
      <w:r w:rsidRPr="00724893">
        <w:rPr>
          <w:rFonts w:ascii="Arial" w:hAnsi="Arial" w:cs="Arial"/>
          <w:szCs w:val="24"/>
        </w:rPr>
        <w:t>The Interview</w:t>
      </w:r>
      <w:bookmarkEnd w:id="6"/>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clarification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lastRenderedPageBreak/>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any particular post,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will be asked competency based questions and you will be expected to talk about how you actually tackled a real problem.  The questions will relate to competencies and essential criteria stated in the advert, therefore the key is to </w:t>
      </w:r>
      <w:r w:rsidRPr="00724893">
        <w:rPr>
          <w:rFonts w:ascii="Arial" w:hAnsi="Arial" w:cs="Arial"/>
          <w:sz w:val="24"/>
          <w:szCs w:val="24"/>
        </w:rPr>
        <w:t>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Candidates should be prepared to talk about their example in a lot of detail.  The Selection Panel will ask you probing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lastRenderedPageBreak/>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absolutely sure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hone in on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The same 3 point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906"/>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w:t>
            </w:r>
            <w:r w:rsidRPr="00724893">
              <w:rPr>
                <w:rFonts w:ascii="Arial" w:hAnsi="Arial" w:cs="Arial"/>
                <w:b/>
                <w:sz w:val="24"/>
                <w:szCs w:val="24"/>
              </w:rPr>
              <w:t>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7" w:name="_Toc194912965"/>
    </w:p>
    <w:p w14:paraId="74E48A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7"/>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lastRenderedPageBreak/>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will be applicable at all stages of recruitment, i.e.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You may ask for feedback on your performance however this may not be available.  However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Please note that we will not meet any expenses you may incur in association with this recruitment exercise (tests or interview), nor if you have to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(i.e.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DED241A"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D8EE293" w14:textId="77777777" w:rsidR="009601B0" w:rsidRPr="00724893" w:rsidRDefault="009601B0" w:rsidP="009222D9">
      <w:pPr>
        <w:spacing w:line="240" w:lineRule="auto"/>
        <w:rPr>
          <w:rFonts w:ascii="Arial" w:hAnsi="Arial" w:cs="Arial"/>
          <w:sz w:val="24"/>
          <w:szCs w:val="24"/>
        </w:rPr>
      </w:pPr>
    </w:p>
    <w:p w14:paraId="5762CEA7" w14:textId="77777777" w:rsidR="009601B0" w:rsidRDefault="009601B0" w:rsidP="009601B0">
      <w:pPr>
        <w:pStyle w:val="Title"/>
        <w:rPr>
          <w:rFonts w:ascii="Arial" w:hAnsi="Arial" w:cs="Arial"/>
          <w:b/>
          <w:color w:val="0000FF" w:themeColor="hyperlink"/>
          <w:sz w:val="36"/>
          <w:szCs w:val="24"/>
          <w:u w:val="single"/>
        </w:rPr>
      </w:pPr>
      <w:bookmarkStart w:id="8" w:name="_Hlk88742603"/>
      <w:r>
        <w:rPr>
          <w:rFonts w:ascii="Arial" w:hAnsi="Arial" w:cs="Arial"/>
          <w:b/>
          <w:sz w:val="36"/>
          <w:szCs w:val="24"/>
        </w:rPr>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where eligible, based on ability, qualifications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lastRenderedPageBreak/>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a number of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(ShEN)</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ShEN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4" w:history="1">
        <w:r>
          <w:rPr>
            <w:rStyle w:val="Hyperlink"/>
            <w:rFonts w:ascii="Arial" w:hAnsi="Arial" w:cs="Arial"/>
            <w:color w:val="000000" w:themeColor="text1"/>
          </w:rPr>
          <w:t> Group</w:t>
        </w:r>
      </w:hyperlink>
      <w:hyperlink r:id="rId15"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lastRenderedPageBreak/>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B9B3293" w:rsidR="002239B4" w:rsidRPr="006E37AB"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7DB11E1B" w14:textId="77777777" w:rsidR="002239B4" w:rsidRPr="007D5F2A" w:rsidRDefault="002239B4" w:rsidP="007D5F2A">
      <w:pPr>
        <w:pStyle w:val="Heading1"/>
        <w:jc w:val="left"/>
        <w:rPr>
          <w:rFonts w:ascii="Arial" w:hAnsi="Arial" w:cs="Arial"/>
          <w:b w:val="0"/>
          <w:sz w:val="52"/>
          <w:szCs w:val="52"/>
          <w:u w:val="single"/>
        </w:rPr>
      </w:pPr>
      <w:bookmarkStart w:id="9" w:name="_Toc536025931"/>
      <w:bookmarkEnd w:id="8"/>
      <w:r w:rsidRPr="007D5F2A">
        <w:rPr>
          <w:rFonts w:ascii="Arial" w:hAnsi="Arial" w:cs="Arial"/>
          <w:b w:val="0"/>
          <w:sz w:val="52"/>
          <w:szCs w:val="52"/>
          <w:u w:val="single"/>
        </w:rPr>
        <w:t>Competencies</w:t>
      </w:r>
      <w:bookmarkEnd w:id="9"/>
    </w:p>
    <w:p w14:paraId="0EDCEC78" w14:textId="77777777" w:rsidR="002239B4" w:rsidRPr="00F54117" w:rsidRDefault="002239B4" w:rsidP="002239B4">
      <w:pPr>
        <w:spacing w:line="240" w:lineRule="auto"/>
        <w:rPr>
          <w:rFonts w:ascii="Arial" w:hAnsi="Arial" w:cs="Arial"/>
          <w:sz w:val="24"/>
          <w:szCs w:val="24"/>
        </w:rPr>
      </w:pPr>
      <w:bookmarkStart w:id="10" w:name="_Toc235419869"/>
      <w:bookmarkStart w:id="11" w:name="_Toc235420077"/>
      <w:bookmarkStart w:id="12" w:name="_Toc246781323"/>
      <w:bookmarkStart w:id="13" w:name="_Toc257798958"/>
      <w:r w:rsidRPr="00F54117">
        <w:rPr>
          <w:rFonts w:ascii="Arial" w:hAnsi="Arial" w:cs="Arial"/>
          <w:b/>
          <w:bCs/>
          <w:color w:val="000000"/>
          <w:sz w:val="24"/>
          <w:szCs w:val="24"/>
        </w:rPr>
        <w:t>COPFS Competency Framework</w:t>
      </w:r>
    </w:p>
    <w:p w14:paraId="4C687868" w14:textId="77777777"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w:t>
      </w:r>
      <w:r w:rsidRPr="00F54117">
        <w:rPr>
          <w:rFonts w:ascii="Arial" w:hAnsi="Arial" w:cs="Arial"/>
          <w:color w:val="000000"/>
          <w:sz w:val="24"/>
          <w:szCs w:val="24"/>
        </w:rPr>
        <w:t xml:space="preserve">nationally in industry and Government as indicators of how professionals should be performing.  COPFS Learning &amp; Development can provide advice about management development in particular to a level 7 of the Chartered Management Institute standard. </w:t>
      </w:r>
      <w:bookmarkStart w:id="14" w:name="_Toc235419872"/>
      <w:bookmarkStart w:id="15" w:name="_Toc235420080"/>
      <w:bookmarkStart w:id="16" w:name="_Toc246781326"/>
      <w:bookmarkEnd w:id="10"/>
      <w:bookmarkEnd w:id="11"/>
      <w:bookmarkEnd w:id="12"/>
      <w:bookmarkEnd w:id="13"/>
    </w:p>
    <w:p w14:paraId="5EE00C30" w14:textId="77777777" w:rsidR="002239B4" w:rsidRDefault="002239B4" w:rsidP="002239B4">
      <w:pPr>
        <w:autoSpaceDE w:val="0"/>
        <w:autoSpaceDN w:val="0"/>
        <w:adjustRightInd w:val="0"/>
        <w:spacing w:line="240" w:lineRule="auto"/>
        <w:rPr>
          <w:rFonts w:ascii="Arial" w:hAnsi="Arial" w:cs="Arial"/>
          <w:color w:val="000000"/>
          <w:sz w:val="24"/>
          <w:szCs w:val="24"/>
        </w:rPr>
      </w:pPr>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AC3270B" w14:textId="77777777" w:rsidR="002239B4"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3BBDB613" w14:textId="77777777" w:rsidR="00BF685F" w:rsidRDefault="00BF685F" w:rsidP="002239B4">
      <w:pPr>
        <w:spacing w:line="240" w:lineRule="auto"/>
        <w:rPr>
          <w:rFonts w:ascii="Arial" w:hAnsi="Arial" w:cs="Arial"/>
          <w:sz w:val="24"/>
          <w:szCs w:val="24"/>
        </w:rPr>
      </w:pPr>
    </w:p>
    <w:p w14:paraId="77FED203" w14:textId="77777777" w:rsidR="00BF685F" w:rsidRPr="00F54117" w:rsidRDefault="00BF685F" w:rsidP="002239B4">
      <w:pPr>
        <w:spacing w:line="240" w:lineRule="auto"/>
        <w:rPr>
          <w:rFonts w:ascii="Arial" w:hAnsi="Arial" w:cs="Arial"/>
          <w:sz w:val="24"/>
          <w:szCs w:val="24"/>
        </w:rPr>
      </w:pPr>
    </w:p>
    <w:p w14:paraId="05CBB880" w14:textId="77777777"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2239B4">
      <w:pPr>
        <w:autoSpaceDE w:val="0"/>
        <w:autoSpaceDN w:val="0"/>
        <w:adjustRightInd w:val="0"/>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Competency levels determine the level that someone would be expected to demonstrate indicative behaviours in their day to day work and interaction with others, these differ by grade. The levels go from level one up to level six. It would be assumed that someone performing at level six would be aware of and routinely performing at levels one to five</w:t>
      </w:r>
      <w:bookmarkStart w:id="17" w:name="_Toc254680236"/>
      <w:bookmarkStart w:id="18" w:name="_Toc254680329"/>
      <w:bookmarkStart w:id="19" w:name="_Toc254680503"/>
      <w:bookmarkStart w:id="20" w:name="_Toc257798079"/>
      <w:bookmarkStart w:id="21" w:name="_Toc257798868"/>
      <w:bookmarkStart w:id="22" w:name="_Toc257798968"/>
      <w:bookmarkEnd w:id="14"/>
      <w:bookmarkEnd w:id="15"/>
      <w:bookmarkEnd w:id="16"/>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57971872" w14:textId="77777777" w:rsidR="002239B4" w:rsidRPr="00E364B2" w:rsidRDefault="002239B4" w:rsidP="002239B4">
      <w:pPr>
        <w:rPr>
          <w:rFonts w:ascii="Arial" w:hAnsi="Arial" w:cs="Arial"/>
        </w:rPr>
      </w:pPr>
    </w:p>
    <w:p w14:paraId="5A91B7E3" w14:textId="77777777" w:rsidR="002239B4" w:rsidRPr="00E364B2" w:rsidRDefault="002239B4" w:rsidP="002239B4">
      <w:pPr>
        <w:rPr>
          <w:rFonts w:ascii="Arial" w:hAnsi="Arial" w:cs="Arial"/>
        </w:rPr>
      </w:pPr>
    </w:p>
    <w:p w14:paraId="23485D94" w14:textId="77777777" w:rsidR="002239B4" w:rsidRPr="00E364B2" w:rsidRDefault="002239B4" w:rsidP="002239B4">
      <w:pPr>
        <w:rPr>
          <w:rFonts w:ascii="Arial" w:hAnsi="Arial" w:cs="Arial"/>
        </w:rPr>
      </w:pPr>
    </w:p>
    <w:p w14:paraId="2A3AAFA3"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24E38D6A"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6DEC136B" w14:textId="77777777" w:rsidR="009222D9" w:rsidRPr="00B678D7" w:rsidRDefault="009222D9" w:rsidP="009222D9">
      <w:pPr>
        <w:pStyle w:val="Heading1"/>
        <w:jc w:val="left"/>
        <w:rPr>
          <w:rFonts w:ascii="Arial" w:hAnsi="Arial" w:cs="Arial"/>
          <w:sz w:val="28"/>
        </w:rPr>
      </w:pPr>
      <w:r w:rsidRPr="00B678D7">
        <w:rPr>
          <w:rFonts w:ascii="Arial" w:hAnsi="Arial" w:cs="Arial"/>
          <w:sz w:val="28"/>
        </w:rPr>
        <w:lastRenderedPageBreak/>
        <w:t>Delivering at Pace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B678D7" w:rsidRPr="00B678D7" w14:paraId="04D3C72F" w14:textId="77777777" w:rsidTr="00E43634">
        <w:tc>
          <w:tcPr>
            <w:tcW w:w="2268" w:type="dxa"/>
          </w:tcPr>
          <w:p w14:paraId="14B1E8F5" w14:textId="77777777" w:rsidR="009222D9" w:rsidRPr="00B678D7" w:rsidRDefault="009222D9" w:rsidP="00E43634">
            <w:pPr>
              <w:pStyle w:val="Heading3"/>
              <w:jc w:val="left"/>
              <w:rPr>
                <w:rFonts w:ascii="Arial" w:hAnsi="Arial" w:cs="Arial"/>
              </w:rPr>
            </w:pPr>
            <w:r w:rsidRPr="00B678D7">
              <w:rPr>
                <w:rFonts w:ascii="Arial" w:hAnsi="Arial" w:cs="Arial"/>
              </w:rPr>
              <w:t>Description</w:t>
            </w:r>
          </w:p>
        </w:tc>
        <w:tc>
          <w:tcPr>
            <w:tcW w:w="12474" w:type="dxa"/>
            <w:gridSpan w:val="2"/>
          </w:tcPr>
          <w:p w14:paraId="0842C6DD" w14:textId="77777777" w:rsidR="009222D9" w:rsidRPr="00B678D7" w:rsidRDefault="009222D9" w:rsidP="00E43634">
            <w:pPr>
              <w:spacing w:line="240" w:lineRule="auto"/>
              <w:rPr>
                <w:rFonts w:ascii="Arial" w:hAnsi="Arial" w:cs="Arial"/>
                <w:sz w:val="24"/>
                <w:szCs w:val="20"/>
              </w:rPr>
            </w:pPr>
            <w:r w:rsidRPr="00B678D7">
              <w:rPr>
                <w:rFonts w:ascii="Arial" w:hAnsi="Arial" w:cs="Arial"/>
                <w:sz w:val="24"/>
                <w:szCs w:val="20"/>
              </w:rPr>
              <w:t xml:space="preserve">Effectiveness in this area means focusing on delivering timely performance with energy and taking responsibility and accountability for quality outcomes. For all staff, it’s about working to agreed goals and activities and dealing with challenges in a responsive and constructive way. At senior levels, it is about building a performance culture to deliver outcomes with a firm focus on prioritisation and addressing performance issues resolutely, fairly and promptly. It is also about leaders providing the focus and energy to drive activities forward through others and encourage staff to perform effectively during challenging and changing times.  </w:t>
            </w:r>
          </w:p>
        </w:tc>
      </w:tr>
      <w:tr w:rsidR="00B678D7" w:rsidRPr="00B678D7" w14:paraId="756E9B80" w14:textId="77777777" w:rsidTr="00E43634">
        <w:tc>
          <w:tcPr>
            <w:tcW w:w="2268" w:type="dxa"/>
          </w:tcPr>
          <w:p w14:paraId="4B8D00B5" w14:textId="77777777" w:rsidR="009222D9" w:rsidRPr="00B678D7" w:rsidRDefault="009222D9" w:rsidP="00E43634">
            <w:pPr>
              <w:pStyle w:val="Heading3"/>
              <w:jc w:val="left"/>
              <w:rPr>
                <w:rFonts w:ascii="Arial" w:hAnsi="Arial" w:cs="Arial"/>
              </w:rPr>
            </w:pPr>
          </w:p>
        </w:tc>
        <w:tc>
          <w:tcPr>
            <w:tcW w:w="6379" w:type="dxa"/>
          </w:tcPr>
          <w:p w14:paraId="7B610727"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Effective Behaviour People who are effective are likely to…</w:t>
            </w:r>
          </w:p>
        </w:tc>
        <w:tc>
          <w:tcPr>
            <w:tcW w:w="6095" w:type="dxa"/>
          </w:tcPr>
          <w:p w14:paraId="545C567B"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Ineffective Behaviour People who are less effective are likely to…</w:t>
            </w:r>
          </w:p>
        </w:tc>
      </w:tr>
      <w:tr w:rsidR="005A6613" w:rsidRPr="00B678D7" w14:paraId="01480C09" w14:textId="77777777" w:rsidTr="00E43634">
        <w:trPr>
          <w:trHeight w:val="2117"/>
        </w:trPr>
        <w:tc>
          <w:tcPr>
            <w:tcW w:w="2268" w:type="dxa"/>
          </w:tcPr>
          <w:p w14:paraId="2F507024" w14:textId="55C41B38" w:rsidR="009222D9" w:rsidRPr="00B678D7" w:rsidRDefault="009222D9" w:rsidP="00E43634">
            <w:pPr>
              <w:pStyle w:val="Heading3"/>
              <w:jc w:val="left"/>
              <w:rPr>
                <w:rFonts w:ascii="Arial" w:hAnsi="Arial" w:cs="Arial"/>
              </w:rPr>
            </w:pPr>
            <w:r w:rsidRPr="00B678D7">
              <w:rPr>
                <w:rFonts w:ascii="Arial" w:hAnsi="Arial" w:cs="Arial"/>
              </w:rPr>
              <w:t xml:space="preserve">Level </w:t>
            </w:r>
            <w:r w:rsidR="005A6613" w:rsidRPr="00B678D7">
              <w:rPr>
                <w:rFonts w:ascii="Arial" w:hAnsi="Arial" w:cs="Arial"/>
              </w:rPr>
              <w:t>2</w:t>
            </w:r>
          </w:p>
        </w:tc>
        <w:tc>
          <w:tcPr>
            <w:tcW w:w="6379" w:type="dxa"/>
          </w:tcPr>
          <w:p w14:paraId="4E681160" w14:textId="77777777" w:rsidR="005A6613" w:rsidRPr="00B678D7" w:rsidRDefault="005A6613" w:rsidP="009222D9">
            <w:pPr>
              <w:numPr>
                <w:ilvl w:val="0"/>
                <w:numId w:val="2"/>
              </w:numPr>
              <w:spacing w:after="0" w:line="240" w:lineRule="auto"/>
              <w:rPr>
                <w:rFonts w:ascii="Arial" w:hAnsi="Arial" w:cs="Arial"/>
                <w:sz w:val="28"/>
              </w:rPr>
            </w:pPr>
            <w:r w:rsidRPr="00B678D7">
              <w:rPr>
                <w:rFonts w:ascii="Arial" w:hAnsi="Arial" w:cs="Arial"/>
                <w:sz w:val="24"/>
                <w:szCs w:val="24"/>
              </w:rPr>
              <w:t xml:space="preserve">Create regular reviews of what and who is required to make a project/activity successful and make ongoing improvements </w:t>
            </w:r>
          </w:p>
          <w:p w14:paraId="0DEB376D" w14:textId="77777777" w:rsidR="005A6613" w:rsidRPr="00B678D7" w:rsidRDefault="005A6613" w:rsidP="005A6613">
            <w:pPr>
              <w:numPr>
                <w:ilvl w:val="0"/>
                <w:numId w:val="2"/>
              </w:numPr>
              <w:spacing w:after="0" w:line="240" w:lineRule="auto"/>
              <w:rPr>
                <w:rFonts w:ascii="Arial" w:hAnsi="Arial" w:cs="Arial"/>
                <w:sz w:val="28"/>
              </w:rPr>
            </w:pPr>
            <w:r w:rsidRPr="00B678D7">
              <w:rPr>
                <w:rFonts w:ascii="Arial" w:hAnsi="Arial" w:cs="Arial"/>
                <w:sz w:val="24"/>
                <w:szCs w:val="24"/>
              </w:rPr>
              <w:t xml:space="preserve"> Be interested and positive about what they and the team are trying to achieve </w:t>
            </w:r>
          </w:p>
          <w:p w14:paraId="44D6AC9E" w14:textId="77777777" w:rsidR="005A6613" w:rsidRPr="00B678D7" w:rsidRDefault="005A6613" w:rsidP="005A6613">
            <w:pPr>
              <w:pStyle w:val="ListParagraph"/>
              <w:numPr>
                <w:ilvl w:val="0"/>
                <w:numId w:val="2"/>
              </w:numPr>
              <w:spacing w:after="0" w:line="240" w:lineRule="auto"/>
              <w:rPr>
                <w:rFonts w:ascii="Arial" w:hAnsi="Arial" w:cs="Arial"/>
                <w:sz w:val="28"/>
              </w:rPr>
            </w:pPr>
            <w:r w:rsidRPr="00B678D7">
              <w:rPr>
                <w:rFonts w:ascii="Arial" w:hAnsi="Arial" w:cs="Arial"/>
                <w:sz w:val="24"/>
                <w:szCs w:val="24"/>
              </w:rPr>
              <w:t xml:space="preserve">Take ownership of problems in their own area of responsibility </w:t>
            </w:r>
          </w:p>
          <w:p w14:paraId="289E11AE" w14:textId="77777777" w:rsidR="005A6613" w:rsidRPr="00B678D7" w:rsidRDefault="005A6613" w:rsidP="005A6613">
            <w:pPr>
              <w:pStyle w:val="ListParagraph"/>
              <w:numPr>
                <w:ilvl w:val="0"/>
                <w:numId w:val="2"/>
              </w:numPr>
              <w:spacing w:after="0" w:line="240" w:lineRule="auto"/>
              <w:rPr>
                <w:rFonts w:ascii="Arial" w:hAnsi="Arial" w:cs="Arial"/>
                <w:sz w:val="28"/>
              </w:rPr>
            </w:pPr>
            <w:r w:rsidRPr="00B678D7">
              <w:rPr>
                <w:rFonts w:ascii="Arial" w:hAnsi="Arial" w:cs="Arial"/>
                <w:sz w:val="24"/>
                <w:szCs w:val="24"/>
              </w:rPr>
              <w:t xml:space="preserve"> Remain positive and focused on achieving outcomes despite setbacks </w:t>
            </w:r>
          </w:p>
          <w:p w14:paraId="24AE18FE" w14:textId="77777777" w:rsidR="005A6613" w:rsidRPr="00B678D7" w:rsidRDefault="005A6613" w:rsidP="005A6613">
            <w:pPr>
              <w:pStyle w:val="ListParagraph"/>
              <w:numPr>
                <w:ilvl w:val="0"/>
                <w:numId w:val="2"/>
              </w:numPr>
              <w:spacing w:after="0" w:line="240" w:lineRule="auto"/>
              <w:rPr>
                <w:rFonts w:ascii="Arial" w:hAnsi="Arial" w:cs="Arial"/>
                <w:sz w:val="28"/>
              </w:rPr>
            </w:pPr>
            <w:r w:rsidRPr="00B678D7">
              <w:rPr>
                <w:rFonts w:ascii="Arial" w:hAnsi="Arial" w:cs="Arial"/>
                <w:sz w:val="24"/>
                <w:szCs w:val="24"/>
              </w:rPr>
              <w:t xml:space="preserve"> Check own and team performance against outcomes, make improvement suggestions or take corrective action when problems are identified </w:t>
            </w:r>
          </w:p>
          <w:p w14:paraId="7A7638C0" w14:textId="460198D3" w:rsidR="009222D9" w:rsidRPr="00B678D7" w:rsidRDefault="005A6613" w:rsidP="005A6613">
            <w:pPr>
              <w:pStyle w:val="ListParagraph"/>
              <w:numPr>
                <w:ilvl w:val="0"/>
                <w:numId w:val="2"/>
              </w:numPr>
              <w:spacing w:after="0" w:line="240" w:lineRule="auto"/>
              <w:rPr>
                <w:rFonts w:ascii="Arial" w:hAnsi="Arial" w:cs="Arial"/>
                <w:sz w:val="24"/>
                <w:szCs w:val="20"/>
              </w:rPr>
            </w:pPr>
            <w:r w:rsidRPr="00B678D7">
              <w:rPr>
                <w:rFonts w:ascii="Arial" w:hAnsi="Arial" w:cs="Arial"/>
                <w:sz w:val="24"/>
                <w:szCs w:val="24"/>
              </w:rPr>
              <w:t xml:space="preserve"> Set and achieve challenging goals and monitor quality</w:t>
            </w:r>
          </w:p>
        </w:tc>
        <w:tc>
          <w:tcPr>
            <w:tcW w:w="6095" w:type="dxa"/>
          </w:tcPr>
          <w:p w14:paraId="7698BF34" w14:textId="16780D3D" w:rsidR="005A6613" w:rsidRPr="00B678D7" w:rsidRDefault="005A6613" w:rsidP="009222D9">
            <w:pPr>
              <w:pStyle w:val="ListParagraph"/>
              <w:numPr>
                <w:ilvl w:val="0"/>
                <w:numId w:val="29"/>
              </w:numPr>
              <w:autoSpaceDE w:val="0"/>
              <w:autoSpaceDN w:val="0"/>
              <w:adjustRightInd w:val="0"/>
              <w:spacing w:after="0" w:line="240" w:lineRule="auto"/>
              <w:rPr>
                <w:rFonts w:ascii="Arial" w:hAnsi="Arial" w:cs="Arial"/>
                <w:sz w:val="28"/>
              </w:rPr>
            </w:pPr>
            <w:r w:rsidRPr="00B678D7">
              <w:rPr>
                <w:rFonts w:ascii="Arial" w:hAnsi="Arial" w:cs="Arial"/>
                <w:sz w:val="24"/>
                <w:szCs w:val="24"/>
              </w:rPr>
              <w:t xml:space="preserve">Fail to maintain pace and progress </w:t>
            </w:r>
          </w:p>
          <w:p w14:paraId="6A0A9366" w14:textId="16A0AC83" w:rsidR="005A6613" w:rsidRPr="00B678D7" w:rsidRDefault="005A6613" w:rsidP="009222D9">
            <w:pPr>
              <w:pStyle w:val="ListParagraph"/>
              <w:numPr>
                <w:ilvl w:val="0"/>
                <w:numId w:val="29"/>
              </w:numPr>
              <w:autoSpaceDE w:val="0"/>
              <w:autoSpaceDN w:val="0"/>
              <w:adjustRightInd w:val="0"/>
              <w:spacing w:after="0" w:line="240" w:lineRule="auto"/>
              <w:rPr>
                <w:rFonts w:ascii="Arial" w:hAnsi="Arial" w:cs="Arial"/>
                <w:sz w:val="28"/>
              </w:rPr>
            </w:pPr>
            <w:r w:rsidRPr="00B678D7">
              <w:rPr>
                <w:rFonts w:ascii="Arial" w:hAnsi="Arial" w:cs="Arial"/>
                <w:sz w:val="24"/>
                <w:szCs w:val="24"/>
              </w:rPr>
              <w:t xml:space="preserve">Display limited interest or positivity for their role or purpose </w:t>
            </w:r>
          </w:p>
          <w:p w14:paraId="63C2D443" w14:textId="2D06DEC7" w:rsidR="005A6613" w:rsidRPr="00B678D7" w:rsidRDefault="005A6613" w:rsidP="009222D9">
            <w:pPr>
              <w:pStyle w:val="ListParagraph"/>
              <w:numPr>
                <w:ilvl w:val="0"/>
                <w:numId w:val="29"/>
              </w:numPr>
              <w:autoSpaceDE w:val="0"/>
              <w:autoSpaceDN w:val="0"/>
              <w:adjustRightInd w:val="0"/>
              <w:spacing w:after="0" w:line="240" w:lineRule="auto"/>
              <w:rPr>
                <w:rFonts w:ascii="Arial" w:hAnsi="Arial" w:cs="Arial"/>
                <w:sz w:val="28"/>
              </w:rPr>
            </w:pPr>
            <w:r w:rsidRPr="00B678D7">
              <w:rPr>
                <w:rFonts w:ascii="Arial" w:hAnsi="Arial" w:cs="Arial"/>
                <w:sz w:val="24"/>
                <w:szCs w:val="24"/>
              </w:rPr>
              <w:t>Avoid responsibility for dealing with problems</w:t>
            </w:r>
          </w:p>
          <w:p w14:paraId="2F73D5FA" w14:textId="7B9D532D" w:rsidR="005A6613" w:rsidRPr="00B678D7" w:rsidRDefault="005A6613" w:rsidP="009222D9">
            <w:pPr>
              <w:pStyle w:val="ListParagraph"/>
              <w:numPr>
                <w:ilvl w:val="0"/>
                <w:numId w:val="29"/>
              </w:numPr>
              <w:autoSpaceDE w:val="0"/>
              <w:autoSpaceDN w:val="0"/>
              <w:adjustRightInd w:val="0"/>
              <w:spacing w:after="0" w:line="240" w:lineRule="auto"/>
              <w:rPr>
                <w:rFonts w:ascii="Arial" w:hAnsi="Arial" w:cs="Arial"/>
                <w:sz w:val="28"/>
              </w:rPr>
            </w:pPr>
            <w:r w:rsidRPr="00B678D7">
              <w:rPr>
                <w:rFonts w:ascii="Arial" w:hAnsi="Arial" w:cs="Arial"/>
                <w:sz w:val="24"/>
                <w:szCs w:val="24"/>
              </w:rPr>
              <w:t xml:space="preserve">Fail to adjust or react negatively when things change or go wrong </w:t>
            </w:r>
          </w:p>
          <w:p w14:paraId="258911AE" w14:textId="5D8CF236" w:rsidR="005A6613" w:rsidRPr="00B678D7" w:rsidRDefault="005A6613" w:rsidP="009222D9">
            <w:pPr>
              <w:pStyle w:val="ListParagraph"/>
              <w:numPr>
                <w:ilvl w:val="0"/>
                <w:numId w:val="29"/>
              </w:numPr>
              <w:autoSpaceDE w:val="0"/>
              <w:autoSpaceDN w:val="0"/>
              <w:adjustRightInd w:val="0"/>
              <w:spacing w:after="0" w:line="240" w:lineRule="auto"/>
              <w:rPr>
                <w:rFonts w:ascii="Arial" w:hAnsi="Arial" w:cs="Arial"/>
                <w:sz w:val="28"/>
              </w:rPr>
            </w:pPr>
            <w:r w:rsidRPr="00B678D7">
              <w:rPr>
                <w:rFonts w:ascii="Arial" w:hAnsi="Arial" w:cs="Arial"/>
                <w:sz w:val="24"/>
                <w:szCs w:val="24"/>
              </w:rPr>
              <w:t>Neglect performance reviews and so be unable to give timely and constructive feedback</w:t>
            </w:r>
          </w:p>
          <w:p w14:paraId="3CE39140" w14:textId="0334EE0B" w:rsidR="009222D9" w:rsidRPr="00B678D7" w:rsidRDefault="005A6613" w:rsidP="009222D9">
            <w:pPr>
              <w:pStyle w:val="ListParagraph"/>
              <w:numPr>
                <w:ilvl w:val="0"/>
                <w:numId w:val="29"/>
              </w:numPr>
              <w:autoSpaceDE w:val="0"/>
              <w:autoSpaceDN w:val="0"/>
              <w:adjustRightInd w:val="0"/>
              <w:spacing w:after="0" w:line="240" w:lineRule="auto"/>
              <w:rPr>
                <w:rFonts w:ascii="Arial" w:hAnsi="Arial" w:cs="Arial"/>
                <w:sz w:val="24"/>
                <w:szCs w:val="20"/>
              </w:rPr>
            </w:pPr>
            <w:r w:rsidRPr="00B678D7">
              <w:rPr>
                <w:rFonts w:ascii="Arial" w:hAnsi="Arial" w:cs="Arial"/>
                <w:sz w:val="24"/>
                <w:szCs w:val="24"/>
              </w:rPr>
              <w:t>Blame others for poor quality work</w:t>
            </w:r>
          </w:p>
        </w:tc>
      </w:tr>
    </w:tbl>
    <w:p w14:paraId="44026932" w14:textId="77777777" w:rsidR="009222D9" w:rsidRPr="00B678D7" w:rsidRDefault="009222D9" w:rsidP="009222D9">
      <w:pPr>
        <w:pStyle w:val="Heading1"/>
        <w:jc w:val="left"/>
        <w:rPr>
          <w:rFonts w:ascii="Arial" w:hAnsi="Arial" w:cs="Arial"/>
          <w:sz w:val="20"/>
        </w:rPr>
      </w:pPr>
    </w:p>
    <w:p w14:paraId="2B8A7849" w14:textId="77777777" w:rsidR="009222D9" w:rsidRPr="00B678D7" w:rsidRDefault="009222D9" w:rsidP="009222D9">
      <w:pPr>
        <w:pStyle w:val="Heading1"/>
        <w:jc w:val="left"/>
        <w:rPr>
          <w:rFonts w:ascii="Arial" w:hAnsi="Arial" w:cs="Arial"/>
          <w:sz w:val="20"/>
        </w:rPr>
      </w:pPr>
    </w:p>
    <w:p w14:paraId="7A3554A5" w14:textId="77777777" w:rsidR="009222D9" w:rsidRPr="00B678D7" w:rsidRDefault="009222D9" w:rsidP="009222D9"/>
    <w:p w14:paraId="6AFD2CC2" w14:textId="77777777" w:rsidR="009222D9" w:rsidRPr="00B678D7" w:rsidRDefault="009222D9" w:rsidP="009222D9">
      <w:pPr>
        <w:pStyle w:val="Heading1"/>
        <w:jc w:val="left"/>
        <w:rPr>
          <w:rFonts w:ascii="Arial" w:hAnsi="Arial" w:cs="Arial"/>
          <w:sz w:val="28"/>
        </w:rPr>
      </w:pPr>
      <w:r w:rsidRPr="00B678D7">
        <w:rPr>
          <w:rFonts w:ascii="Arial" w:hAnsi="Arial" w:cs="Arial"/>
          <w:sz w:val="28"/>
        </w:rPr>
        <w:lastRenderedPageBreak/>
        <w:t>Leading and Communicating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B678D7" w:rsidRPr="00B678D7" w14:paraId="2B4BF50B" w14:textId="77777777" w:rsidTr="00E43634">
        <w:tc>
          <w:tcPr>
            <w:tcW w:w="2268" w:type="dxa"/>
          </w:tcPr>
          <w:p w14:paraId="0DAB0132" w14:textId="77777777" w:rsidR="009222D9" w:rsidRPr="00B678D7" w:rsidRDefault="009222D9" w:rsidP="00E43634">
            <w:pPr>
              <w:pStyle w:val="Heading3"/>
              <w:jc w:val="left"/>
              <w:rPr>
                <w:rFonts w:ascii="Arial" w:hAnsi="Arial" w:cs="Arial"/>
              </w:rPr>
            </w:pPr>
            <w:r w:rsidRPr="00B678D7">
              <w:rPr>
                <w:rFonts w:ascii="Arial" w:hAnsi="Arial" w:cs="Arial"/>
              </w:rPr>
              <w:t>Description</w:t>
            </w:r>
          </w:p>
        </w:tc>
        <w:tc>
          <w:tcPr>
            <w:tcW w:w="12474" w:type="dxa"/>
            <w:gridSpan w:val="2"/>
          </w:tcPr>
          <w:p w14:paraId="7459923C" w14:textId="77777777" w:rsidR="009222D9" w:rsidRPr="00B678D7" w:rsidRDefault="009222D9" w:rsidP="00E43634">
            <w:pPr>
              <w:spacing w:line="240" w:lineRule="auto"/>
              <w:rPr>
                <w:rFonts w:ascii="Arial" w:hAnsi="Arial" w:cs="Arial"/>
                <w:sz w:val="24"/>
                <w:szCs w:val="20"/>
              </w:rPr>
            </w:pPr>
            <w:r w:rsidRPr="00B678D7">
              <w:rPr>
                <w:rFonts w:ascii="Arial" w:hAnsi="Arial" w:cs="Arial"/>
                <w:sz w:val="24"/>
                <w:szCs w:val="20"/>
              </w:rPr>
              <w:t>At all levels, effectiveness in this area is about leading from the front and communicating with clarity, conviction and enthusiasm. It’s about supporting principles of fairness of opportunity for all and a dedication to a diverse range of citizens. At senior levels, it is about establishing a strong direction and a persuasive future vision; managing and engaging with people with honesty and integrity, and upholding the reputation of the Department and the Civil Service.</w:t>
            </w:r>
          </w:p>
        </w:tc>
      </w:tr>
      <w:tr w:rsidR="00B678D7" w:rsidRPr="00B678D7" w14:paraId="0A429ED3" w14:textId="77777777" w:rsidTr="00E43634">
        <w:tc>
          <w:tcPr>
            <w:tcW w:w="2268" w:type="dxa"/>
          </w:tcPr>
          <w:p w14:paraId="1C047A8B" w14:textId="77777777" w:rsidR="009222D9" w:rsidRPr="00B678D7" w:rsidRDefault="009222D9" w:rsidP="00E43634">
            <w:pPr>
              <w:pStyle w:val="Heading3"/>
              <w:jc w:val="left"/>
              <w:rPr>
                <w:rFonts w:ascii="Arial" w:hAnsi="Arial" w:cs="Arial"/>
              </w:rPr>
            </w:pPr>
          </w:p>
        </w:tc>
        <w:tc>
          <w:tcPr>
            <w:tcW w:w="6379" w:type="dxa"/>
          </w:tcPr>
          <w:p w14:paraId="72DDEE46"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Effective Behaviour People who are effective are likely to…</w:t>
            </w:r>
          </w:p>
        </w:tc>
        <w:tc>
          <w:tcPr>
            <w:tcW w:w="6095" w:type="dxa"/>
          </w:tcPr>
          <w:p w14:paraId="470AF415"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Ineffective Behaviour People who are less effective are likely to…</w:t>
            </w:r>
          </w:p>
        </w:tc>
      </w:tr>
      <w:tr w:rsidR="009222D9" w:rsidRPr="00B678D7" w14:paraId="6C9A5AC5" w14:textId="77777777" w:rsidTr="00E43634">
        <w:trPr>
          <w:trHeight w:val="2117"/>
        </w:trPr>
        <w:tc>
          <w:tcPr>
            <w:tcW w:w="2268" w:type="dxa"/>
          </w:tcPr>
          <w:p w14:paraId="38D3CC49" w14:textId="09013033" w:rsidR="009222D9" w:rsidRPr="00B678D7" w:rsidRDefault="009222D9" w:rsidP="00E43634">
            <w:pPr>
              <w:pStyle w:val="Heading3"/>
              <w:jc w:val="left"/>
              <w:rPr>
                <w:rFonts w:ascii="Arial" w:hAnsi="Arial" w:cs="Arial"/>
              </w:rPr>
            </w:pPr>
            <w:r w:rsidRPr="00B678D7">
              <w:rPr>
                <w:rFonts w:ascii="Arial" w:hAnsi="Arial" w:cs="Arial"/>
              </w:rPr>
              <w:t xml:space="preserve">Level </w:t>
            </w:r>
            <w:r w:rsidR="00141A28" w:rsidRPr="00B678D7">
              <w:rPr>
                <w:rFonts w:ascii="Arial" w:hAnsi="Arial" w:cs="Arial"/>
              </w:rPr>
              <w:t>2</w:t>
            </w:r>
          </w:p>
        </w:tc>
        <w:tc>
          <w:tcPr>
            <w:tcW w:w="6379" w:type="dxa"/>
          </w:tcPr>
          <w:p w14:paraId="304F8C95" w14:textId="2C3DC662" w:rsidR="009222D9" w:rsidRPr="00B678D7" w:rsidRDefault="00141A28" w:rsidP="00141A28">
            <w:pPr>
              <w:pStyle w:val="ListParagraph"/>
              <w:numPr>
                <w:ilvl w:val="0"/>
                <w:numId w:val="29"/>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Display enthusiasm around goals and activities – adopting a positive approach when interacting with others</w:t>
            </w:r>
          </w:p>
          <w:p w14:paraId="278D4B65" w14:textId="73CD237A" w:rsidR="00141A28" w:rsidRPr="00B678D7" w:rsidRDefault="00141A28" w:rsidP="00141A28">
            <w:pPr>
              <w:pStyle w:val="ListParagraph"/>
              <w:numPr>
                <w:ilvl w:val="0"/>
                <w:numId w:val="29"/>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Listen to, understand, respect and accept the value of different views, ideas and ways of working</w:t>
            </w:r>
          </w:p>
          <w:p w14:paraId="1FE9E9CA" w14:textId="528FAB59" w:rsidR="00141A28" w:rsidRPr="00B678D7" w:rsidRDefault="00141A28" w:rsidP="00141A28">
            <w:pPr>
              <w:pStyle w:val="ListParagraph"/>
              <w:numPr>
                <w:ilvl w:val="0"/>
                <w:numId w:val="29"/>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Express ideas effectively, both orally and in writing, and with sensitivity and respect for others</w:t>
            </w:r>
          </w:p>
          <w:p w14:paraId="169B3450" w14:textId="14A237AE" w:rsidR="00141A28" w:rsidRPr="00B678D7" w:rsidRDefault="00141A28" w:rsidP="00141A28">
            <w:pPr>
              <w:pStyle w:val="ListParagraph"/>
              <w:numPr>
                <w:ilvl w:val="0"/>
                <w:numId w:val="29"/>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Confidently handle challenging conversations or interviews</w:t>
            </w:r>
          </w:p>
          <w:p w14:paraId="2E3EDA31" w14:textId="6BE142B2" w:rsidR="00141A28" w:rsidRPr="00B678D7" w:rsidRDefault="00141A28" w:rsidP="00141A28">
            <w:pPr>
              <w:pStyle w:val="ListParagraph"/>
              <w:numPr>
                <w:ilvl w:val="0"/>
                <w:numId w:val="29"/>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Confront and deal promptly with inappropriate language or behaviours, including bullying, harassment or discrimination</w:t>
            </w:r>
          </w:p>
          <w:p w14:paraId="080DBD05" w14:textId="610067C5" w:rsidR="00141A28" w:rsidRPr="00B678D7" w:rsidRDefault="00141A28" w:rsidP="00141A28">
            <w:pPr>
              <w:autoSpaceDE w:val="0"/>
              <w:autoSpaceDN w:val="0"/>
              <w:adjustRightInd w:val="0"/>
              <w:spacing w:after="0" w:line="240" w:lineRule="auto"/>
              <w:rPr>
                <w:rFonts w:ascii="Arial" w:hAnsi="Arial" w:cs="Arial"/>
                <w:sz w:val="24"/>
                <w:szCs w:val="20"/>
              </w:rPr>
            </w:pPr>
          </w:p>
        </w:tc>
        <w:tc>
          <w:tcPr>
            <w:tcW w:w="6095" w:type="dxa"/>
          </w:tcPr>
          <w:p w14:paraId="5C615117" w14:textId="46E5B3AD" w:rsidR="00141A28" w:rsidRPr="00B678D7" w:rsidRDefault="00141A28" w:rsidP="00141A28">
            <w:pPr>
              <w:pStyle w:val="ListParagraph"/>
              <w:numPr>
                <w:ilvl w:val="0"/>
                <w:numId w:val="29"/>
              </w:numPr>
              <w:autoSpaceDE w:val="0"/>
              <w:autoSpaceDN w:val="0"/>
              <w:adjustRightInd w:val="0"/>
              <w:spacing w:after="0" w:line="240" w:lineRule="auto"/>
              <w:rPr>
                <w:rFonts w:ascii="Arial" w:hAnsi="Arial" w:cs="Arial"/>
                <w:sz w:val="28"/>
              </w:rPr>
            </w:pPr>
            <w:r w:rsidRPr="00B678D7">
              <w:rPr>
                <w:rFonts w:ascii="Arial" w:hAnsi="Arial" w:cs="Arial"/>
                <w:sz w:val="24"/>
                <w:szCs w:val="24"/>
              </w:rPr>
              <w:t>Express limited interest in goals and activities</w:t>
            </w:r>
          </w:p>
          <w:p w14:paraId="2EEFFD22" w14:textId="282A36DB" w:rsidR="00141A28" w:rsidRPr="00B678D7" w:rsidRDefault="00141A28" w:rsidP="009222D9">
            <w:pPr>
              <w:pStyle w:val="ListParagraph"/>
              <w:numPr>
                <w:ilvl w:val="0"/>
                <w:numId w:val="16"/>
              </w:numPr>
              <w:autoSpaceDE w:val="0"/>
              <w:autoSpaceDN w:val="0"/>
              <w:adjustRightInd w:val="0"/>
              <w:spacing w:after="0" w:line="240" w:lineRule="auto"/>
              <w:rPr>
                <w:rFonts w:ascii="Arial" w:hAnsi="Arial" w:cs="Arial"/>
                <w:sz w:val="28"/>
              </w:rPr>
            </w:pPr>
            <w:r w:rsidRPr="00B678D7">
              <w:rPr>
                <w:rFonts w:ascii="Arial" w:hAnsi="Arial" w:cs="Arial"/>
                <w:sz w:val="24"/>
                <w:szCs w:val="24"/>
              </w:rPr>
              <w:t xml:space="preserve"> Adopt a biased, exclusive or disrespectful manner in their dealings with others </w:t>
            </w:r>
          </w:p>
          <w:p w14:paraId="65CA17D3" w14:textId="3D1DB67D" w:rsidR="00141A28" w:rsidRPr="00B678D7" w:rsidRDefault="00141A28" w:rsidP="009222D9">
            <w:pPr>
              <w:pStyle w:val="ListParagraph"/>
              <w:numPr>
                <w:ilvl w:val="0"/>
                <w:numId w:val="16"/>
              </w:numPr>
              <w:autoSpaceDE w:val="0"/>
              <w:autoSpaceDN w:val="0"/>
              <w:adjustRightInd w:val="0"/>
              <w:spacing w:after="0" w:line="240" w:lineRule="auto"/>
              <w:rPr>
                <w:rFonts w:ascii="Arial" w:hAnsi="Arial" w:cs="Arial"/>
                <w:sz w:val="28"/>
              </w:rPr>
            </w:pPr>
            <w:r w:rsidRPr="00B678D7">
              <w:rPr>
                <w:rFonts w:ascii="Arial" w:hAnsi="Arial" w:cs="Arial"/>
                <w:sz w:val="24"/>
                <w:szCs w:val="24"/>
              </w:rPr>
              <w:t>Demonstrate no awareness of the impact of their behaviour on others nor consider the potential reactions of others to the ideas put forward</w:t>
            </w:r>
          </w:p>
          <w:p w14:paraId="5E565C92" w14:textId="5AC9F6A5" w:rsidR="00141A28" w:rsidRPr="00B678D7" w:rsidRDefault="00141A28" w:rsidP="009222D9">
            <w:pPr>
              <w:pStyle w:val="ListParagraph"/>
              <w:numPr>
                <w:ilvl w:val="0"/>
                <w:numId w:val="16"/>
              </w:numPr>
              <w:autoSpaceDE w:val="0"/>
              <w:autoSpaceDN w:val="0"/>
              <w:adjustRightInd w:val="0"/>
              <w:spacing w:after="0" w:line="240" w:lineRule="auto"/>
              <w:rPr>
                <w:rFonts w:ascii="Arial" w:hAnsi="Arial" w:cs="Arial"/>
                <w:sz w:val="28"/>
              </w:rPr>
            </w:pPr>
            <w:r w:rsidRPr="00B678D7">
              <w:rPr>
                <w:rFonts w:ascii="Arial" w:hAnsi="Arial" w:cs="Arial"/>
                <w:sz w:val="24"/>
                <w:szCs w:val="24"/>
              </w:rPr>
              <w:t xml:space="preserve"> Unable to deal objectively with conflicts and disputes when they arise </w:t>
            </w:r>
          </w:p>
          <w:p w14:paraId="760D0589" w14:textId="7C20714E" w:rsidR="009222D9" w:rsidRPr="00B678D7" w:rsidRDefault="00141A28" w:rsidP="009222D9">
            <w:pPr>
              <w:pStyle w:val="ListParagraph"/>
              <w:numPr>
                <w:ilvl w:val="0"/>
                <w:numId w:val="16"/>
              </w:numPr>
              <w:autoSpaceDE w:val="0"/>
              <w:autoSpaceDN w:val="0"/>
              <w:adjustRightInd w:val="0"/>
              <w:spacing w:after="0" w:line="240" w:lineRule="auto"/>
              <w:rPr>
                <w:rFonts w:ascii="Arial" w:hAnsi="Arial" w:cs="Arial"/>
                <w:sz w:val="24"/>
                <w:szCs w:val="20"/>
              </w:rPr>
            </w:pPr>
            <w:r w:rsidRPr="00B678D7">
              <w:rPr>
                <w:rFonts w:ascii="Arial" w:hAnsi="Arial" w:cs="Arial"/>
                <w:sz w:val="24"/>
                <w:szCs w:val="24"/>
              </w:rPr>
              <w:t>Avoid challenging inappropriate language or behaviours</w:t>
            </w:r>
          </w:p>
        </w:tc>
      </w:tr>
    </w:tbl>
    <w:p w14:paraId="78991719" w14:textId="77777777" w:rsidR="009222D9" w:rsidRPr="00B678D7" w:rsidRDefault="009222D9" w:rsidP="009222D9">
      <w:pPr>
        <w:pStyle w:val="Heading1"/>
        <w:jc w:val="left"/>
        <w:rPr>
          <w:rFonts w:ascii="Arial" w:hAnsi="Arial" w:cs="Arial"/>
          <w:sz w:val="20"/>
        </w:rPr>
      </w:pPr>
    </w:p>
    <w:p w14:paraId="24180AB4" w14:textId="77777777" w:rsidR="009222D9" w:rsidRPr="00B678D7" w:rsidRDefault="009222D9" w:rsidP="009222D9"/>
    <w:p w14:paraId="495F4F2A" w14:textId="77777777" w:rsidR="009222D9" w:rsidRPr="00B678D7" w:rsidRDefault="009222D9" w:rsidP="009222D9">
      <w:pPr>
        <w:pStyle w:val="Heading1"/>
        <w:jc w:val="left"/>
        <w:rPr>
          <w:rFonts w:ascii="Arial" w:hAnsi="Arial" w:cs="Arial"/>
          <w:sz w:val="28"/>
        </w:rPr>
      </w:pPr>
      <w:r w:rsidRPr="00B678D7">
        <w:rPr>
          <w:rFonts w:ascii="Arial" w:hAnsi="Arial" w:cs="Arial"/>
          <w:sz w:val="28"/>
        </w:rPr>
        <w:lastRenderedPageBreak/>
        <w:t>Making Effective Decisions</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B678D7" w:rsidRPr="00B678D7" w14:paraId="30D276C0" w14:textId="77777777" w:rsidTr="00E43634">
        <w:tc>
          <w:tcPr>
            <w:tcW w:w="2268" w:type="dxa"/>
          </w:tcPr>
          <w:p w14:paraId="686CEBCD" w14:textId="77777777" w:rsidR="009222D9" w:rsidRPr="00B678D7" w:rsidRDefault="009222D9" w:rsidP="00E43634">
            <w:pPr>
              <w:pStyle w:val="Heading3"/>
              <w:jc w:val="left"/>
              <w:rPr>
                <w:rFonts w:ascii="Arial" w:hAnsi="Arial" w:cs="Arial"/>
              </w:rPr>
            </w:pPr>
            <w:r w:rsidRPr="00B678D7">
              <w:rPr>
                <w:rFonts w:ascii="Arial" w:hAnsi="Arial" w:cs="Arial"/>
              </w:rPr>
              <w:t>Description</w:t>
            </w:r>
          </w:p>
        </w:tc>
        <w:tc>
          <w:tcPr>
            <w:tcW w:w="12474" w:type="dxa"/>
            <w:gridSpan w:val="2"/>
          </w:tcPr>
          <w:p w14:paraId="359F06BE" w14:textId="77777777" w:rsidR="009222D9" w:rsidRPr="00B678D7" w:rsidRDefault="009222D9" w:rsidP="00E43634">
            <w:pPr>
              <w:rPr>
                <w:rFonts w:ascii="Arial" w:hAnsi="Arial" w:cs="Arial"/>
                <w:sz w:val="24"/>
                <w:szCs w:val="20"/>
              </w:rPr>
            </w:pPr>
            <w:r w:rsidRPr="00B678D7">
              <w:rPr>
                <w:rFonts w:ascii="Arial" w:hAnsi="Arial" w:cs="Arial"/>
                <w:sz w:val="24"/>
                <w:szCs w:val="20"/>
              </w:rPr>
              <w:t>Effectiveness in this area is about being objective; using sound judgement, evidence and knowledge to provide accurate, expert and professional advice. For all staff, it means showing clarity of thought, setting priorities, analysing and using evidence to evaluate options before arriving at well-reasoned justifiable decisions. At senior levels, leaders will be creating evidence based strategies, evaluating options, impacts, risks and solutions. They will aim to maximise return while minimising risk and balancing social, political, financial, economic and environmental considerations to provide sustainable outcomes.</w:t>
            </w:r>
          </w:p>
        </w:tc>
      </w:tr>
      <w:tr w:rsidR="00B678D7" w:rsidRPr="00B678D7" w14:paraId="7156DB4E" w14:textId="77777777" w:rsidTr="00E43634">
        <w:tc>
          <w:tcPr>
            <w:tcW w:w="2268" w:type="dxa"/>
          </w:tcPr>
          <w:p w14:paraId="1522616B" w14:textId="77777777" w:rsidR="009222D9" w:rsidRPr="00B678D7" w:rsidRDefault="009222D9" w:rsidP="00E43634">
            <w:pPr>
              <w:pStyle w:val="Heading3"/>
              <w:jc w:val="left"/>
              <w:rPr>
                <w:rFonts w:ascii="Arial" w:hAnsi="Arial" w:cs="Arial"/>
              </w:rPr>
            </w:pPr>
          </w:p>
        </w:tc>
        <w:tc>
          <w:tcPr>
            <w:tcW w:w="6379" w:type="dxa"/>
          </w:tcPr>
          <w:p w14:paraId="63000C27"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Effective Behaviour People who are effective are likely to…</w:t>
            </w:r>
          </w:p>
        </w:tc>
        <w:tc>
          <w:tcPr>
            <w:tcW w:w="6095" w:type="dxa"/>
          </w:tcPr>
          <w:p w14:paraId="13DF1C8C"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Ineffective Behaviour People who are less effective are likely to…</w:t>
            </w:r>
          </w:p>
        </w:tc>
      </w:tr>
      <w:tr w:rsidR="00141A28" w:rsidRPr="00B678D7" w14:paraId="4F011A87" w14:textId="77777777" w:rsidTr="00E43634">
        <w:trPr>
          <w:trHeight w:val="1408"/>
        </w:trPr>
        <w:tc>
          <w:tcPr>
            <w:tcW w:w="2268" w:type="dxa"/>
          </w:tcPr>
          <w:p w14:paraId="2C28453C" w14:textId="51F24AFB" w:rsidR="009222D9" w:rsidRPr="00B678D7" w:rsidRDefault="009222D9" w:rsidP="00E43634">
            <w:pPr>
              <w:pStyle w:val="Heading3"/>
              <w:jc w:val="left"/>
              <w:rPr>
                <w:rFonts w:ascii="Arial" w:hAnsi="Arial" w:cs="Arial"/>
              </w:rPr>
            </w:pPr>
            <w:r w:rsidRPr="00B678D7">
              <w:rPr>
                <w:rFonts w:ascii="Arial" w:hAnsi="Arial" w:cs="Arial"/>
              </w:rPr>
              <w:t xml:space="preserve">Level </w:t>
            </w:r>
            <w:r w:rsidR="00141A28" w:rsidRPr="00B678D7">
              <w:rPr>
                <w:rFonts w:ascii="Arial" w:hAnsi="Arial" w:cs="Arial"/>
              </w:rPr>
              <w:t>2</w:t>
            </w:r>
          </w:p>
        </w:tc>
        <w:tc>
          <w:tcPr>
            <w:tcW w:w="6379" w:type="dxa"/>
          </w:tcPr>
          <w:p w14:paraId="4E5EB99F" w14:textId="70A2AF6E" w:rsidR="00141A28" w:rsidRPr="00B678D7" w:rsidRDefault="00141A28" w:rsidP="00141A28">
            <w:pPr>
              <w:pStyle w:val="ListParagraph"/>
              <w:numPr>
                <w:ilvl w:val="0"/>
                <w:numId w:val="16"/>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Demonstrate accountability and make unbiased decisions </w:t>
            </w:r>
          </w:p>
          <w:p w14:paraId="68EAAAAA" w14:textId="77924C47" w:rsidR="00141A28" w:rsidRPr="00B678D7" w:rsidRDefault="00141A28" w:rsidP="00141A28">
            <w:pPr>
              <w:pStyle w:val="ListParagraph"/>
              <w:numPr>
                <w:ilvl w:val="0"/>
                <w:numId w:val="16"/>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Examine complex information and obtain further information to make accurate decisions </w:t>
            </w:r>
          </w:p>
          <w:p w14:paraId="4CAA4B5D" w14:textId="77777777" w:rsidR="00141A28" w:rsidRPr="00B678D7" w:rsidRDefault="00141A28" w:rsidP="00141A28">
            <w:pPr>
              <w:pStyle w:val="ListParagraph"/>
              <w:numPr>
                <w:ilvl w:val="0"/>
                <w:numId w:val="16"/>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Speak with the relevant people in order to obtain the most accurate information and get advice when unsure of how to proceed </w:t>
            </w:r>
          </w:p>
          <w:p w14:paraId="2181B975" w14:textId="3C19FB83" w:rsidR="00141A28" w:rsidRPr="00B678D7" w:rsidRDefault="00141A28" w:rsidP="00141A28">
            <w:pPr>
              <w:pStyle w:val="ListParagraph"/>
              <w:numPr>
                <w:ilvl w:val="0"/>
                <w:numId w:val="16"/>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 Explain clearly, verbally and in writing, how a decision has been reached </w:t>
            </w:r>
          </w:p>
          <w:p w14:paraId="11C02C6C" w14:textId="3421933E" w:rsidR="00141A28" w:rsidRPr="00B678D7" w:rsidRDefault="00141A28" w:rsidP="00141A28">
            <w:pPr>
              <w:pStyle w:val="ListParagraph"/>
              <w:numPr>
                <w:ilvl w:val="0"/>
                <w:numId w:val="16"/>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Provide advice and feedback to support others to make accurate decisions </w:t>
            </w:r>
          </w:p>
          <w:p w14:paraId="7CA2AB5E" w14:textId="239953BB" w:rsidR="009222D9" w:rsidRPr="00B678D7" w:rsidRDefault="00141A28" w:rsidP="00141A28">
            <w:pPr>
              <w:pStyle w:val="ListParagraph"/>
              <w:numPr>
                <w:ilvl w:val="0"/>
                <w:numId w:val="16"/>
              </w:numPr>
              <w:autoSpaceDE w:val="0"/>
              <w:autoSpaceDN w:val="0"/>
              <w:adjustRightInd w:val="0"/>
              <w:spacing w:after="0" w:line="240" w:lineRule="auto"/>
              <w:rPr>
                <w:rFonts w:ascii="Arial" w:hAnsi="Arial" w:cs="Arial"/>
                <w:sz w:val="24"/>
                <w:szCs w:val="20"/>
              </w:rPr>
            </w:pPr>
            <w:r w:rsidRPr="00B678D7">
              <w:rPr>
                <w:rFonts w:ascii="Arial" w:hAnsi="Arial" w:cs="Arial"/>
                <w:sz w:val="24"/>
                <w:szCs w:val="24"/>
              </w:rPr>
              <w:t>Monitor the storage of critical data and customer information to support decision making and conduct regular reviews to ensure it is stored accurately, confidentially and responsibly</w:t>
            </w:r>
          </w:p>
        </w:tc>
        <w:tc>
          <w:tcPr>
            <w:tcW w:w="6095" w:type="dxa"/>
          </w:tcPr>
          <w:p w14:paraId="07951DB2" w14:textId="77777777" w:rsidR="009222D9" w:rsidRPr="00B678D7" w:rsidRDefault="009222D9" w:rsidP="009222D9">
            <w:pPr>
              <w:pStyle w:val="Default"/>
              <w:numPr>
                <w:ilvl w:val="0"/>
                <w:numId w:val="28"/>
              </w:numPr>
              <w:rPr>
                <w:rFonts w:eastAsia="Calibri"/>
                <w:color w:val="auto"/>
                <w:szCs w:val="20"/>
                <w:lang w:eastAsia="en-US"/>
              </w:rPr>
            </w:pPr>
            <w:r w:rsidRPr="00B678D7">
              <w:rPr>
                <w:rFonts w:eastAsia="Calibri"/>
                <w:color w:val="auto"/>
                <w:szCs w:val="20"/>
                <w:lang w:eastAsia="en-US"/>
              </w:rPr>
              <w:t xml:space="preserve">Miss opportunities or deadlines by delaying decisions </w:t>
            </w:r>
          </w:p>
          <w:p w14:paraId="7EA0F054" w14:textId="77777777" w:rsidR="009222D9" w:rsidRPr="00B678D7" w:rsidRDefault="009222D9" w:rsidP="009222D9">
            <w:pPr>
              <w:pStyle w:val="ListParagraph"/>
              <w:numPr>
                <w:ilvl w:val="0"/>
                <w:numId w:val="28"/>
              </w:numPr>
              <w:spacing w:after="0" w:line="240" w:lineRule="auto"/>
              <w:rPr>
                <w:rFonts w:ascii="Arial" w:hAnsi="Arial" w:cs="Arial"/>
                <w:sz w:val="24"/>
                <w:szCs w:val="20"/>
              </w:rPr>
            </w:pPr>
            <w:r w:rsidRPr="00B678D7">
              <w:rPr>
                <w:rFonts w:ascii="Arial" w:hAnsi="Arial" w:cs="Arial"/>
                <w:sz w:val="24"/>
                <w:szCs w:val="20"/>
              </w:rPr>
              <w:t>Only use evidence sources that support arguments or are easily accessible</w:t>
            </w:r>
          </w:p>
          <w:p w14:paraId="7F30CF55" w14:textId="77777777" w:rsidR="009222D9" w:rsidRPr="00B678D7" w:rsidRDefault="009222D9" w:rsidP="009222D9">
            <w:pPr>
              <w:pStyle w:val="ListParagraph"/>
              <w:numPr>
                <w:ilvl w:val="0"/>
                <w:numId w:val="28"/>
              </w:numPr>
              <w:spacing w:after="0" w:line="240" w:lineRule="auto"/>
              <w:rPr>
                <w:rFonts w:ascii="Arial" w:hAnsi="Arial" w:cs="Arial"/>
                <w:sz w:val="24"/>
                <w:szCs w:val="20"/>
              </w:rPr>
            </w:pPr>
            <w:r w:rsidRPr="00B678D7">
              <w:rPr>
                <w:rFonts w:ascii="Arial" w:hAnsi="Arial" w:cs="Arial"/>
                <w:sz w:val="24"/>
                <w:szCs w:val="20"/>
              </w:rPr>
              <w:t>Come to conclusions that are not supported by evidence</w:t>
            </w:r>
          </w:p>
          <w:p w14:paraId="0E8EE3CC" w14:textId="77777777" w:rsidR="009222D9" w:rsidRPr="00B678D7" w:rsidRDefault="009222D9" w:rsidP="009222D9">
            <w:pPr>
              <w:pStyle w:val="ListParagraph"/>
              <w:numPr>
                <w:ilvl w:val="0"/>
                <w:numId w:val="28"/>
              </w:numPr>
              <w:spacing w:after="0" w:line="240" w:lineRule="auto"/>
              <w:rPr>
                <w:rFonts w:ascii="Arial" w:hAnsi="Arial" w:cs="Arial"/>
                <w:sz w:val="24"/>
                <w:szCs w:val="20"/>
              </w:rPr>
            </w:pPr>
            <w:r w:rsidRPr="00B678D7">
              <w:rPr>
                <w:rFonts w:ascii="Arial" w:hAnsi="Arial" w:cs="Arial"/>
                <w:sz w:val="24"/>
                <w:szCs w:val="20"/>
              </w:rPr>
              <w:t>Give little consideration to the people and resources impacted by decisions.</w:t>
            </w:r>
          </w:p>
          <w:p w14:paraId="1AC5BC96" w14:textId="77777777" w:rsidR="009222D9" w:rsidRPr="00B678D7" w:rsidRDefault="009222D9" w:rsidP="009222D9">
            <w:pPr>
              <w:pStyle w:val="ListParagraph"/>
              <w:numPr>
                <w:ilvl w:val="0"/>
                <w:numId w:val="28"/>
              </w:numPr>
              <w:spacing w:after="0" w:line="240" w:lineRule="auto"/>
              <w:rPr>
                <w:rFonts w:ascii="Arial" w:hAnsi="Arial" w:cs="Arial"/>
                <w:sz w:val="24"/>
                <w:szCs w:val="20"/>
              </w:rPr>
            </w:pPr>
            <w:r w:rsidRPr="00B678D7">
              <w:rPr>
                <w:rFonts w:ascii="Arial" w:hAnsi="Arial" w:cs="Arial"/>
                <w:sz w:val="24"/>
                <w:szCs w:val="20"/>
              </w:rPr>
              <w:t>Create confusion by omitting to inform relevant people of amendments or decisions causing delays in implementation</w:t>
            </w:r>
          </w:p>
          <w:p w14:paraId="2EE0982A" w14:textId="77777777" w:rsidR="009222D9" w:rsidRPr="00B678D7" w:rsidRDefault="009222D9" w:rsidP="009222D9">
            <w:pPr>
              <w:pStyle w:val="ListParagraph"/>
              <w:numPr>
                <w:ilvl w:val="0"/>
                <w:numId w:val="28"/>
              </w:numPr>
              <w:autoSpaceDE w:val="0"/>
              <w:autoSpaceDN w:val="0"/>
              <w:adjustRightInd w:val="0"/>
              <w:spacing w:after="0" w:line="240" w:lineRule="auto"/>
              <w:rPr>
                <w:rFonts w:ascii="Arial" w:hAnsi="Arial" w:cs="Arial"/>
                <w:sz w:val="24"/>
                <w:szCs w:val="20"/>
              </w:rPr>
            </w:pPr>
            <w:r w:rsidRPr="00B678D7">
              <w:rPr>
                <w:rFonts w:ascii="Arial" w:hAnsi="Arial" w:cs="Arial"/>
                <w:sz w:val="24"/>
                <w:szCs w:val="20"/>
              </w:rPr>
              <w:t>Consistently make decisions in isolation or with a select group</w:t>
            </w:r>
          </w:p>
          <w:p w14:paraId="793A5CA5" w14:textId="77777777" w:rsidR="009222D9" w:rsidRPr="00B678D7" w:rsidRDefault="009222D9" w:rsidP="00E43634">
            <w:pPr>
              <w:autoSpaceDE w:val="0"/>
              <w:autoSpaceDN w:val="0"/>
              <w:adjustRightInd w:val="0"/>
              <w:spacing w:after="0" w:line="240" w:lineRule="auto"/>
              <w:rPr>
                <w:rFonts w:ascii="Arial" w:hAnsi="Arial" w:cs="Arial"/>
                <w:sz w:val="24"/>
                <w:szCs w:val="20"/>
              </w:rPr>
            </w:pPr>
          </w:p>
        </w:tc>
      </w:tr>
    </w:tbl>
    <w:p w14:paraId="78639F28" w14:textId="77777777" w:rsidR="009222D9" w:rsidRPr="00B678D7" w:rsidRDefault="009222D9" w:rsidP="009222D9">
      <w:pPr>
        <w:pStyle w:val="Heading1"/>
        <w:jc w:val="left"/>
        <w:rPr>
          <w:rFonts w:ascii="Arial" w:eastAsiaTheme="minorHAnsi" w:hAnsi="Arial" w:cs="Arial"/>
          <w:b w:val="0"/>
          <w:sz w:val="20"/>
        </w:rPr>
      </w:pPr>
    </w:p>
    <w:p w14:paraId="20DDB3E0" w14:textId="77777777" w:rsidR="009222D9" w:rsidRPr="00B678D7" w:rsidRDefault="009222D9" w:rsidP="009222D9"/>
    <w:p w14:paraId="744A530A" w14:textId="77777777" w:rsidR="009222D9" w:rsidRPr="00B678D7" w:rsidRDefault="009222D9" w:rsidP="009222D9">
      <w:pPr>
        <w:pStyle w:val="Heading1"/>
        <w:jc w:val="left"/>
        <w:rPr>
          <w:rFonts w:ascii="Arial" w:hAnsi="Arial" w:cs="Arial"/>
          <w:sz w:val="28"/>
        </w:rPr>
      </w:pPr>
      <w:r w:rsidRPr="00B678D7">
        <w:rPr>
          <w:rFonts w:ascii="Arial" w:hAnsi="Arial" w:cs="Arial"/>
          <w:sz w:val="28"/>
        </w:rPr>
        <w:lastRenderedPageBreak/>
        <w:t>Collaborating and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B678D7" w:rsidRPr="00B678D7" w14:paraId="2034DA11" w14:textId="77777777" w:rsidTr="00E43634">
        <w:tc>
          <w:tcPr>
            <w:tcW w:w="2268" w:type="dxa"/>
          </w:tcPr>
          <w:p w14:paraId="6260AF73" w14:textId="77777777" w:rsidR="009222D9" w:rsidRPr="00B678D7" w:rsidRDefault="009222D9" w:rsidP="00E43634">
            <w:pPr>
              <w:pStyle w:val="Heading3"/>
              <w:jc w:val="left"/>
              <w:rPr>
                <w:rFonts w:ascii="Arial" w:hAnsi="Arial" w:cs="Arial"/>
              </w:rPr>
            </w:pPr>
            <w:r w:rsidRPr="00B678D7">
              <w:rPr>
                <w:rFonts w:ascii="Arial" w:hAnsi="Arial" w:cs="Arial"/>
              </w:rPr>
              <w:t>Description</w:t>
            </w:r>
          </w:p>
        </w:tc>
        <w:tc>
          <w:tcPr>
            <w:tcW w:w="12474" w:type="dxa"/>
            <w:gridSpan w:val="2"/>
          </w:tcPr>
          <w:p w14:paraId="3237C2B1" w14:textId="77777777" w:rsidR="009222D9" w:rsidRPr="00B678D7" w:rsidRDefault="009222D9" w:rsidP="00E43634">
            <w:pPr>
              <w:spacing w:line="240" w:lineRule="auto"/>
              <w:rPr>
                <w:rFonts w:ascii="Arial" w:hAnsi="Arial" w:cs="Arial"/>
                <w:sz w:val="24"/>
                <w:szCs w:val="20"/>
              </w:rPr>
            </w:pPr>
            <w:r w:rsidRPr="00B678D7">
              <w:rPr>
                <w:rFonts w:ascii="Arial" w:hAnsi="Arial" w:cs="Arial"/>
              </w:rPr>
              <w:t xml:space="preserve">People skilled in this area create and maintain positive, professional and trusting working relationships with a wide range of people within and outside the Civil Service to help get business done. At all levels, it requires working collaboratively, sharing information and building supportive, responsive relationships with colleagues and stakeholders, whilst having the confidence to challenge assumptions. At senior levels, it’s about delivering business objectives through creating an inclusive environment, encouraging collaboration and building effective partnerships including relationships with Ministers.  </w:t>
            </w:r>
          </w:p>
        </w:tc>
      </w:tr>
      <w:tr w:rsidR="00B678D7" w:rsidRPr="00B678D7" w14:paraId="5F1E0AB8" w14:textId="77777777" w:rsidTr="00E43634">
        <w:tc>
          <w:tcPr>
            <w:tcW w:w="2268" w:type="dxa"/>
          </w:tcPr>
          <w:p w14:paraId="269E88E2" w14:textId="77777777" w:rsidR="009222D9" w:rsidRPr="00B678D7" w:rsidRDefault="009222D9" w:rsidP="00E43634">
            <w:pPr>
              <w:pStyle w:val="Heading3"/>
              <w:jc w:val="left"/>
              <w:rPr>
                <w:rFonts w:ascii="Arial" w:hAnsi="Arial" w:cs="Arial"/>
              </w:rPr>
            </w:pPr>
          </w:p>
        </w:tc>
        <w:tc>
          <w:tcPr>
            <w:tcW w:w="6379" w:type="dxa"/>
          </w:tcPr>
          <w:p w14:paraId="2AF5FD40"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Effective Behaviour People who are effective are likely to…</w:t>
            </w:r>
          </w:p>
        </w:tc>
        <w:tc>
          <w:tcPr>
            <w:tcW w:w="6095" w:type="dxa"/>
          </w:tcPr>
          <w:p w14:paraId="3A014E1A" w14:textId="77777777" w:rsidR="009222D9" w:rsidRPr="00B678D7" w:rsidRDefault="009222D9" w:rsidP="00E43634">
            <w:pPr>
              <w:spacing w:line="240" w:lineRule="auto"/>
              <w:rPr>
                <w:rFonts w:ascii="Arial" w:hAnsi="Arial" w:cs="Arial"/>
                <w:b/>
                <w:i/>
                <w:iCs/>
                <w:sz w:val="24"/>
                <w:szCs w:val="20"/>
              </w:rPr>
            </w:pPr>
            <w:r w:rsidRPr="00B678D7">
              <w:rPr>
                <w:rFonts w:ascii="Arial" w:hAnsi="Arial" w:cs="Arial"/>
                <w:b/>
                <w:i/>
                <w:iCs/>
                <w:sz w:val="24"/>
                <w:szCs w:val="20"/>
              </w:rPr>
              <w:t>Ineffective Behaviour People who are less effective are likely to…</w:t>
            </w:r>
          </w:p>
        </w:tc>
      </w:tr>
      <w:tr w:rsidR="00B678D7" w:rsidRPr="00B678D7" w14:paraId="0F38A90F" w14:textId="77777777" w:rsidTr="00E43634">
        <w:trPr>
          <w:trHeight w:val="2117"/>
        </w:trPr>
        <w:tc>
          <w:tcPr>
            <w:tcW w:w="2268" w:type="dxa"/>
          </w:tcPr>
          <w:p w14:paraId="1E8E156E" w14:textId="1FC706DD" w:rsidR="009222D9" w:rsidRPr="00B678D7" w:rsidRDefault="009222D9" w:rsidP="00E43634">
            <w:pPr>
              <w:pStyle w:val="Heading3"/>
              <w:jc w:val="left"/>
              <w:rPr>
                <w:rFonts w:ascii="Arial" w:hAnsi="Arial" w:cs="Arial"/>
              </w:rPr>
            </w:pPr>
            <w:r w:rsidRPr="00B678D7">
              <w:rPr>
                <w:rFonts w:ascii="Arial" w:hAnsi="Arial" w:cs="Arial"/>
              </w:rPr>
              <w:t xml:space="preserve">Level </w:t>
            </w:r>
            <w:r w:rsidR="00D30AC6" w:rsidRPr="00B678D7">
              <w:rPr>
                <w:rFonts w:ascii="Arial" w:hAnsi="Arial" w:cs="Arial"/>
              </w:rPr>
              <w:t>2</w:t>
            </w:r>
          </w:p>
        </w:tc>
        <w:tc>
          <w:tcPr>
            <w:tcW w:w="6379" w:type="dxa"/>
          </w:tcPr>
          <w:p w14:paraId="6F3A932B" w14:textId="77777777" w:rsidR="00D30AC6" w:rsidRPr="00B678D7" w:rsidRDefault="005E6C1A" w:rsidP="00D30AC6">
            <w:pPr>
              <w:pStyle w:val="ListParagraph"/>
              <w:numPr>
                <w:ilvl w:val="0"/>
                <w:numId w:val="37"/>
              </w:numPr>
              <w:spacing w:after="0" w:line="240" w:lineRule="auto"/>
              <w:rPr>
                <w:rFonts w:ascii="Arial" w:hAnsi="Arial" w:cs="Arial"/>
                <w:sz w:val="28"/>
                <w:szCs w:val="28"/>
              </w:rPr>
            </w:pPr>
            <w:r w:rsidRPr="00B678D7">
              <w:rPr>
                <w:rFonts w:ascii="Arial" w:hAnsi="Arial" w:cs="Arial"/>
                <w:sz w:val="24"/>
                <w:szCs w:val="24"/>
              </w:rPr>
              <w:t>Demonstrate interest in others and develop a range of contacts outside own team to help get the job done</w:t>
            </w:r>
          </w:p>
          <w:p w14:paraId="405ACE97" w14:textId="77777777" w:rsidR="00D30AC6" w:rsidRPr="00B678D7" w:rsidRDefault="005E6C1A" w:rsidP="00D30AC6">
            <w:pPr>
              <w:pStyle w:val="ListParagraph"/>
              <w:numPr>
                <w:ilvl w:val="0"/>
                <w:numId w:val="37"/>
              </w:numPr>
              <w:spacing w:after="0" w:line="240" w:lineRule="auto"/>
              <w:rPr>
                <w:rFonts w:ascii="Arial" w:hAnsi="Arial" w:cs="Arial"/>
                <w:sz w:val="28"/>
                <w:szCs w:val="28"/>
              </w:rPr>
            </w:pPr>
            <w:r w:rsidRPr="00B678D7">
              <w:rPr>
                <w:rFonts w:ascii="Arial" w:hAnsi="Arial" w:cs="Arial"/>
                <w:sz w:val="24"/>
                <w:szCs w:val="24"/>
              </w:rPr>
              <w:t>Change ways of working to facilitate collaboration for the benefit of the team’s work</w:t>
            </w:r>
          </w:p>
          <w:p w14:paraId="53408929" w14:textId="77777777" w:rsidR="00D30AC6" w:rsidRPr="00B678D7" w:rsidRDefault="005E6C1A" w:rsidP="00D30AC6">
            <w:pPr>
              <w:pStyle w:val="ListParagraph"/>
              <w:numPr>
                <w:ilvl w:val="0"/>
                <w:numId w:val="37"/>
              </w:numPr>
              <w:spacing w:after="0" w:line="240" w:lineRule="auto"/>
              <w:rPr>
                <w:rFonts w:ascii="Arial" w:hAnsi="Arial" w:cs="Arial"/>
                <w:sz w:val="28"/>
                <w:szCs w:val="28"/>
              </w:rPr>
            </w:pPr>
            <w:r w:rsidRPr="00B678D7">
              <w:rPr>
                <w:rFonts w:ascii="Arial" w:hAnsi="Arial" w:cs="Arial"/>
                <w:sz w:val="24"/>
                <w:szCs w:val="24"/>
              </w:rPr>
              <w:t xml:space="preserve">Proactively seek information, resources and support from others outside own immediate team in order to help achieve results </w:t>
            </w:r>
          </w:p>
          <w:p w14:paraId="004DA577" w14:textId="77777777" w:rsidR="00D30AC6" w:rsidRPr="00B678D7" w:rsidRDefault="005E6C1A" w:rsidP="00D30AC6">
            <w:pPr>
              <w:pStyle w:val="ListParagraph"/>
              <w:numPr>
                <w:ilvl w:val="0"/>
                <w:numId w:val="37"/>
              </w:numPr>
              <w:spacing w:after="0" w:line="240" w:lineRule="auto"/>
              <w:rPr>
                <w:rFonts w:ascii="Arial" w:hAnsi="Arial" w:cs="Arial"/>
                <w:sz w:val="28"/>
                <w:szCs w:val="28"/>
              </w:rPr>
            </w:pPr>
            <w:r w:rsidRPr="00B678D7">
              <w:rPr>
                <w:rFonts w:ascii="Arial" w:hAnsi="Arial" w:cs="Arial"/>
                <w:sz w:val="24"/>
                <w:szCs w:val="24"/>
              </w:rPr>
              <w:t xml:space="preserve">Readily identify opportunities to share knowledge, information and learning and make progress by working with colleagues </w:t>
            </w:r>
          </w:p>
          <w:p w14:paraId="4F0CFF99" w14:textId="77777777" w:rsidR="00D30AC6" w:rsidRPr="00B678D7" w:rsidRDefault="005E6C1A" w:rsidP="00D30AC6">
            <w:pPr>
              <w:pStyle w:val="ListParagraph"/>
              <w:numPr>
                <w:ilvl w:val="0"/>
                <w:numId w:val="37"/>
              </w:numPr>
              <w:spacing w:after="0" w:line="240" w:lineRule="auto"/>
              <w:rPr>
                <w:rFonts w:ascii="Arial" w:hAnsi="Arial" w:cs="Arial"/>
                <w:sz w:val="28"/>
                <w:szCs w:val="28"/>
              </w:rPr>
            </w:pPr>
            <w:r w:rsidRPr="00B678D7">
              <w:rPr>
                <w:rFonts w:ascii="Arial" w:hAnsi="Arial" w:cs="Arial"/>
                <w:sz w:val="24"/>
                <w:szCs w:val="24"/>
              </w:rPr>
              <w:t>Listen attentively to others and check their understanding by asking questions</w:t>
            </w:r>
          </w:p>
          <w:p w14:paraId="6DD7353C" w14:textId="34705CA0" w:rsidR="009222D9" w:rsidRPr="00B678D7" w:rsidRDefault="005E6C1A" w:rsidP="00D30AC6">
            <w:pPr>
              <w:pStyle w:val="ListParagraph"/>
              <w:numPr>
                <w:ilvl w:val="0"/>
                <w:numId w:val="37"/>
              </w:numPr>
              <w:spacing w:after="0" w:line="240" w:lineRule="auto"/>
              <w:rPr>
                <w:rFonts w:ascii="Arial" w:hAnsi="Arial" w:cs="Arial"/>
                <w:sz w:val="24"/>
                <w:szCs w:val="24"/>
              </w:rPr>
            </w:pPr>
            <w:r w:rsidRPr="00B678D7">
              <w:rPr>
                <w:rFonts w:ascii="Arial" w:hAnsi="Arial" w:cs="Arial"/>
                <w:sz w:val="24"/>
                <w:szCs w:val="24"/>
              </w:rPr>
              <w:t xml:space="preserve"> Take responsibility for creating a working environment that encourages equality, diversity and inclusion</w:t>
            </w:r>
          </w:p>
        </w:tc>
        <w:tc>
          <w:tcPr>
            <w:tcW w:w="6095" w:type="dxa"/>
          </w:tcPr>
          <w:p w14:paraId="5AB90DF7" w14:textId="77777777" w:rsidR="00D30AC6" w:rsidRPr="00B678D7" w:rsidRDefault="00D30AC6" w:rsidP="00D30AC6">
            <w:pPr>
              <w:pStyle w:val="ListParagraph"/>
              <w:numPr>
                <w:ilvl w:val="0"/>
                <w:numId w:val="37"/>
              </w:numPr>
              <w:autoSpaceDE w:val="0"/>
              <w:autoSpaceDN w:val="0"/>
              <w:adjustRightInd w:val="0"/>
              <w:spacing w:after="0" w:line="240" w:lineRule="auto"/>
              <w:rPr>
                <w:rFonts w:ascii="Arial" w:hAnsi="Arial" w:cs="Arial"/>
                <w:sz w:val="28"/>
                <w:szCs w:val="28"/>
              </w:rPr>
            </w:pPr>
            <w:r w:rsidRPr="00B678D7">
              <w:rPr>
                <w:rFonts w:ascii="Arial" w:hAnsi="Arial" w:cs="Arial"/>
                <w:sz w:val="24"/>
                <w:szCs w:val="24"/>
              </w:rPr>
              <w:t xml:space="preserve">Ignore the knowledge and expertise that a wider network of colleagues and partners can bring to the work of the team </w:t>
            </w:r>
          </w:p>
          <w:p w14:paraId="6ECB3506" w14:textId="1E4E0709" w:rsidR="00D30AC6" w:rsidRPr="00B678D7" w:rsidRDefault="00D30AC6"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Continue to work in set ways that make it difficult for colleagues to contribute to or benefit from the team’s work </w:t>
            </w:r>
          </w:p>
          <w:p w14:paraId="0C28014D" w14:textId="02BE829D" w:rsidR="00D30AC6" w:rsidRPr="00B678D7" w:rsidRDefault="00D30AC6"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Take a narrow approach to resolving resourcing issues in own area and fail to explore other resourcing opportunities and possibilities</w:t>
            </w:r>
          </w:p>
          <w:p w14:paraId="626A398E" w14:textId="5ACB183D" w:rsidR="00D30AC6" w:rsidRPr="00B678D7" w:rsidRDefault="00D30AC6"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Rarely share information, or restrict it to immediate colleagues only </w:t>
            </w:r>
          </w:p>
          <w:p w14:paraId="42DBC321" w14:textId="7A35C490" w:rsidR="00D30AC6" w:rsidRPr="00B678D7" w:rsidRDefault="00D30AC6"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Show a lack of interest or skill in interacting with others </w:t>
            </w:r>
          </w:p>
          <w:p w14:paraId="26686D5F" w14:textId="4776940F" w:rsidR="009222D9" w:rsidRPr="00B678D7" w:rsidRDefault="00D30AC6"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B678D7">
              <w:rPr>
                <w:rFonts w:ascii="Arial" w:hAnsi="Arial" w:cs="Arial"/>
                <w:sz w:val="24"/>
                <w:szCs w:val="24"/>
              </w:rPr>
              <w:t xml:space="preserve"> Adopt a biased, exclusive or disrespectful manner in their dealings with others</w:t>
            </w:r>
          </w:p>
        </w:tc>
      </w:tr>
    </w:tbl>
    <w:p w14:paraId="0BBA6C3C" w14:textId="77777777" w:rsidR="009222D9" w:rsidRPr="0064569D" w:rsidRDefault="009222D9" w:rsidP="009222D9">
      <w:pPr>
        <w:rPr>
          <w:rFonts w:ascii="Arial" w:hAnsi="Arial" w:cs="Arial"/>
          <w:color w:val="FF0000"/>
        </w:rPr>
        <w:sectPr w:rsidR="009222D9" w:rsidRPr="0064569D"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09D6EDBA" w14:textId="77777777" w:rsidR="009222D9" w:rsidRPr="0064569D" w:rsidRDefault="009222D9" w:rsidP="009222D9">
      <w:pPr>
        <w:pStyle w:val="Title"/>
        <w:rPr>
          <w:rFonts w:ascii="Arial" w:hAnsi="Arial" w:cs="Arial"/>
          <w:color w:val="FF0000"/>
        </w:rPr>
      </w:pPr>
    </w:p>
    <w:p w14:paraId="156AA754" w14:textId="77777777" w:rsidR="002239B4" w:rsidRPr="0064569D" w:rsidRDefault="002239B4" w:rsidP="002239B4">
      <w:pPr>
        <w:rPr>
          <w:rFonts w:ascii="Arial" w:hAnsi="Arial" w:cs="Arial"/>
          <w:color w:val="FF0000"/>
        </w:rPr>
      </w:pPr>
    </w:p>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3" w:name="_Toc536025932"/>
      <w:r w:rsidRPr="007D5F2A">
        <w:rPr>
          <w:rFonts w:ascii="Arial" w:hAnsi="Arial" w:cs="Arial"/>
          <w:b w:val="0"/>
          <w:sz w:val="52"/>
          <w:szCs w:val="52"/>
          <w:u w:val="single"/>
        </w:rPr>
        <w:lastRenderedPageBreak/>
        <w:t>Additional Information</w:t>
      </w:r>
      <w:bookmarkEnd w:id="23"/>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General Pre Employment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6"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3 year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lastRenderedPageBreak/>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uccessful candidates will be expected to complete a 9 month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Successful applicants will be expected to work a five day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7"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8"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4" w:name="_Toc536025933"/>
      <w:r w:rsidRPr="007D5F2A">
        <w:rPr>
          <w:rFonts w:ascii="Arial" w:hAnsi="Arial" w:cs="Arial"/>
          <w:b w:val="0"/>
          <w:sz w:val="52"/>
          <w:szCs w:val="52"/>
          <w:u w:val="single"/>
        </w:rPr>
        <w:t>Civil Service Code</w:t>
      </w:r>
      <w:bookmarkEnd w:id="24"/>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19"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5" w:name="_Toc536025934"/>
      <w:r w:rsidRPr="007D5F2A">
        <w:rPr>
          <w:rFonts w:ascii="Arial" w:hAnsi="Arial" w:cs="Arial"/>
          <w:b w:val="0"/>
          <w:sz w:val="52"/>
          <w:szCs w:val="52"/>
          <w:u w:val="single"/>
        </w:rPr>
        <w:lastRenderedPageBreak/>
        <w:t>Civil Service Commission</w:t>
      </w:r>
      <w:bookmarkEnd w:id="25"/>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0"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777777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Principles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1" w:history="1">
        <w:r w:rsidRPr="00BE4375">
          <w:rPr>
            <w:rStyle w:val="Hyperlink"/>
            <w:rFonts w:ascii="Arial" w:hAnsi="Arial" w:cs="Arial"/>
          </w:rPr>
          <w:t>Civil Service Commission</w:t>
        </w:r>
      </w:hyperlink>
      <w:r w:rsidRPr="00BE4375">
        <w:rPr>
          <w:rFonts w:ascii="Arial" w:hAnsi="Arial" w:cs="Arial"/>
        </w:rPr>
        <w:t xml:space="preserve"> directly.</w:t>
      </w:r>
      <w:bookmarkStart w:id="26" w:name="_Annex_A_–_The_STAR_Method_of_answer"/>
      <w:bookmarkEnd w:id="17"/>
      <w:bookmarkEnd w:id="18"/>
      <w:bookmarkEnd w:id="19"/>
      <w:bookmarkEnd w:id="20"/>
      <w:bookmarkEnd w:id="21"/>
      <w:bookmarkEnd w:id="22"/>
      <w:bookmarkEnd w:id="26"/>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2"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3"/>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B244CF"/>
    <w:multiLevelType w:val="hybridMultilevel"/>
    <w:tmpl w:val="EFD0BB12"/>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3206FDC"/>
    <w:multiLevelType w:val="hybridMultilevel"/>
    <w:tmpl w:val="21809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750220">
    <w:abstractNumId w:val="29"/>
  </w:num>
  <w:num w:numId="2" w16cid:durableId="961304837">
    <w:abstractNumId w:val="32"/>
  </w:num>
  <w:num w:numId="3" w16cid:durableId="510726036">
    <w:abstractNumId w:val="7"/>
  </w:num>
  <w:num w:numId="4" w16cid:durableId="1455758267">
    <w:abstractNumId w:val="17"/>
  </w:num>
  <w:num w:numId="5" w16cid:durableId="1092555322">
    <w:abstractNumId w:val="22"/>
  </w:num>
  <w:num w:numId="6" w16cid:durableId="1019047504">
    <w:abstractNumId w:val="31"/>
  </w:num>
  <w:num w:numId="7" w16cid:durableId="1579286722">
    <w:abstractNumId w:val="26"/>
  </w:num>
  <w:num w:numId="8" w16cid:durableId="1727142393">
    <w:abstractNumId w:val="24"/>
  </w:num>
  <w:num w:numId="9" w16cid:durableId="819617534">
    <w:abstractNumId w:val="6"/>
  </w:num>
  <w:num w:numId="10" w16cid:durableId="1132988935">
    <w:abstractNumId w:val="34"/>
  </w:num>
  <w:num w:numId="11" w16cid:durableId="642127024">
    <w:abstractNumId w:val="29"/>
  </w:num>
  <w:num w:numId="12" w16cid:durableId="11590044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220597">
    <w:abstractNumId w:val="15"/>
  </w:num>
  <w:num w:numId="14" w16cid:durableId="1802920820">
    <w:abstractNumId w:val="20"/>
  </w:num>
  <w:num w:numId="15" w16cid:durableId="767703597">
    <w:abstractNumId w:val="0"/>
  </w:num>
  <w:num w:numId="16" w16cid:durableId="516582852">
    <w:abstractNumId w:val="5"/>
  </w:num>
  <w:num w:numId="17" w16cid:durableId="686952704">
    <w:abstractNumId w:val="14"/>
  </w:num>
  <w:num w:numId="18" w16cid:durableId="157891340">
    <w:abstractNumId w:val="8"/>
  </w:num>
  <w:num w:numId="19" w16cid:durableId="582491894">
    <w:abstractNumId w:val="9"/>
  </w:num>
  <w:num w:numId="20" w16cid:durableId="187304530">
    <w:abstractNumId w:val="16"/>
  </w:num>
  <w:num w:numId="21" w16cid:durableId="13385568">
    <w:abstractNumId w:val="27"/>
  </w:num>
  <w:num w:numId="22" w16cid:durableId="2044667669">
    <w:abstractNumId w:val="30"/>
  </w:num>
  <w:num w:numId="23" w16cid:durableId="761144861">
    <w:abstractNumId w:val="2"/>
  </w:num>
  <w:num w:numId="24" w16cid:durableId="1668704540">
    <w:abstractNumId w:val="25"/>
  </w:num>
  <w:num w:numId="25" w16cid:durableId="550312564">
    <w:abstractNumId w:val="18"/>
  </w:num>
  <w:num w:numId="26" w16cid:durableId="1286428768">
    <w:abstractNumId w:val="1"/>
  </w:num>
  <w:num w:numId="27" w16cid:durableId="958074646">
    <w:abstractNumId w:val="3"/>
  </w:num>
  <w:num w:numId="28" w16cid:durableId="585068315">
    <w:abstractNumId w:val="13"/>
  </w:num>
  <w:num w:numId="29" w16cid:durableId="1147892059">
    <w:abstractNumId w:val="11"/>
  </w:num>
  <w:num w:numId="30" w16cid:durableId="539978662">
    <w:abstractNumId w:val="10"/>
  </w:num>
  <w:num w:numId="31" w16cid:durableId="1536382444">
    <w:abstractNumId w:val="19"/>
  </w:num>
  <w:num w:numId="32" w16cid:durableId="117191006">
    <w:abstractNumId w:val="21"/>
  </w:num>
  <w:num w:numId="33" w16cid:durableId="358118178">
    <w:abstractNumId w:val="12"/>
  </w:num>
  <w:num w:numId="34" w16cid:durableId="1714117845">
    <w:abstractNumId w:val="12"/>
  </w:num>
  <w:num w:numId="35" w16cid:durableId="655379667">
    <w:abstractNumId w:val="23"/>
  </w:num>
  <w:num w:numId="36" w16cid:durableId="458377527">
    <w:abstractNumId w:val="4"/>
  </w:num>
  <w:num w:numId="37" w16cid:durableId="933054484">
    <w:abstractNumId w:val="33"/>
  </w:num>
  <w:num w:numId="38" w16cid:durableId="82215784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A0FBD"/>
    <w:rsid w:val="000E0E4C"/>
    <w:rsid w:val="00141A28"/>
    <w:rsid w:val="001E1D24"/>
    <w:rsid w:val="001E3382"/>
    <w:rsid w:val="00215E89"/>
    <w:rsid w:val="002239B4"/>
    <w:rsid w:val="002324E2"/>
    <w:rsid w:val="00235D79"/>
    <w:rsid w:val="00251CA2"/>
    <w:rsid w:val="002B2E93"/>
    <w:rsid w:val="002D5D08"/>
    <w:rsid w:val="003011DC"/>
    <w:rsid w:val="0034341B"/>
    <w:rsid w:val="00345733"/>
    <w:rsid w:val="00365BB6"/>
    <w:rsid w:val="00395B40"/>
    <w:rsid w:val="0039647C"/>
    <w:rsid w:val="003C1B74"/>
    <w:rsid w:val="003F7CC9"/>
    <w:rsid w:val="00417F43"/>
    <w:rsid w:val="00422F9B"/>
    <w:rsid w:val="0043063D"/>
    <w:rsid w:val="0045418E"/>
    <w:rsid w:val="004928DF"/>
    <w:rsid w:val="005065EE"/>
    <w:rsid w:val="005628B9"/>
    <w:rsid w:val="00565ADF"/>
    <w:rsid w:val="00580272"/>
    <w:rsid w:val="005A24B3"/>
    <w:rsid w:val="005A6613"/>
    <w:rsid w:val="005E64CD"/>
    <w:rsid w:val="005E6C1A"/>
    <w:rsid w:val="005F0DD2"/>
    <w:rsid w:val="005F378D"/>
    <w:rsid w:val="00614DA1"/>
    <w:rsid w:val="0064569D"/>
    <w:rsid w:val="00656894"/>
    <w:rsid w:val="006A5454"/>
    <w:rsid w:val="006D47D1"/>
    <w:rsid w:val="006E37AB"/>
    <w:rsid w:val="0070221D"/>
    <w:rsid w:val="007B203A"/>
    <w:rsid w:val="007D5F2A"/>
    <w:rsid w:val="00895BB1"/>
    <w:rsid w:val="009040F1"/>
    <w:rsid w:val="009222D9"/>
    <w:rsid w:val="009601B0"/>
    <w:rsid w:val="009775CE"/>
    <w:rsid w:val="009874B0"/>
    <w:rsid w:val="009B5826"/>
    <w:rsid w:val="009D64D7"/>
    <w:rsid w:val="009E037B"/>
    <w:rsid w:val="00A04AB2"/>
    <w:rsid w:val="00A96D26"/>
    <w:rsid w:val="00B1651C"/>
    <w:rsid w:val="00B678D7"/>
    <w:rsid w:val="00BC3828"/>
    <w:rsid w:val="00BF685F"/>
    <w:rsid w:val="00C21EC2"/>
    <w:rsid w:val="00C44274"/>
    <w:rsid w:val="00C936D0"/>
    <w:rsid w:val="00CB3282"/>
    <w:rsid w:val="00D07139"/>
    <w:rsid w:val="00D26E70"/>
    <w:rsid w:val="00D30AC6"/>
    <w:rsid w:val="00E2747E"/>
    <w:rsid w:val="00E87760"/>
    <w:rsid w:val="00E90683"/>
    <w:rsid w:val="00ED0DFB"/>
    <w:rsid w:val="00EE53AE"/>
    <w:rsid w:val="00F173BD"/>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 w:type="character" w:styleId="CommentReference">
    <w:name w:val="annotation reference"/>
    <w:basedOn w:val="DefaultParagraphFont"/>
    <w:uiPriority w:val="99"/>
    <w:semiHidden/>
    <w:unhideWhenUsed/>
    <w:rsid w:val="00251CA2"/>
    <w:rPr>
      <w:sz w:val="16"/>
      <w:szCs w:val="16"/>
    </w:rPr>
  </w:style>
  <w:style w:type="paragraph" w:styleId="CommentSubject">
    <w:name w:val="annotation subject"/>
    <w:basedOn w:val="CommentText"/>
    <w:next w:val="CommentText"/>
    <w:link w:val="CommentSubjectChar"/>
    <w:uiPriority w:val="99"/>
    <w:semiHidden/>
    <w:unhideWhenUsed/>
    <w:rsid w:val="00251CA2"/>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51CA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5022">
      <w:bodyDiv w:val="1"/>
      <w:marLeft w:val="0"/>
      <w:marRight w:val="0"/>
      <w:marTop w:val="0"/>
      <w:marBottom w:val="0"/>
      <w:divBdr>
        <w:top w:val="none" w:sz="0" w:space="0" w:color="auto"/>
        <w:left w:val="none" w:sz="0" w:space="0" w:color="auto"/>
        <w:bottom w:val="none" w:sz="0" w:space="0" w:color="auto"/>
        <w:right w:val="none" w:sz="0" w:space="0" w:color="auto"/>
      </w:divBdr>
    </w:div>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14342515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 w:id="1713767695">
      <w:bodyDiv w:val="1"/>
      <w:marLeft w:val="0"/>
      <w:marRight w:val="0"/>
      <w:marTop w:val="0"/>
      <w:marBottom w:val="0"/>
      <w:divBdr>
        <w:top w:val="none" w:sz="0" w:space="0" w:color="auto"/>
        <w:left w:val="none" w:sz="0" w:space="0" w:color="auto"/>
        <w:bottom w:val="none" w:sz="0" w:space="0" w:color="auto"/>
        <w:right w:val="none" w:sz="0" w:space="0" w:color="auto"/>
      </w:divBdr>
    </w:div>
    <w:div w:id="2013069408">
      <w:bodyDiv w:val="1"/>
      <w:marLeft w:val="0"/>
      <w:marRight w:val="0"/>
      <w:marTop w:val="0"/>
      <w:marBottom w:val="0"/>
      <w:divBdr>
        <w:top w:val="none" w:sz="0" w:space="0" w:color="auto"/>
        <w:left w:val="none" w:sz="0" w:space="0" w:color="auto"/>
        <w:bottom w:val="none" w:sz="0" w:space="0" w:color="auto"/>
        <w:right w:val="none" w:sz="0" w:space="0" w:color="auto"/>
      </w:divBdr>
    </w:div>
    <w:div w:id="21331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fs.gov.uk/about-copfs/careers/how-your-application-is-assessed/" TargetMode="External"/><Relationship Id="rId18" Type="http://schemas.openxmlformats.org/officeDocument/2006/relationships/hyperlink" Target="http://www.civilservice.gov.uk/pensions" TargetMode="External"/><Relationship Id="rId3" Type="http://schemas.openxmlformats.org/officeDocument/2006/relationships/styles" Target="styles.xml"/><Relationship Id="rId21" Type="http://schemas.openxmlformats.org/officeDocument/2006/relationships/hyperlink" Target="http://civilservicecommission.independent.gov.uk/contact-us/"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www.civilservice.gov.uk/pens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nationality-rules" TargetMode="External"/><Relationship Id="rId20" Type="http://schemas.openxmlformats.org/officeDocument/2006/relationships/hyperlink" Target="http://civilservicecommission.independen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civilservice.gov.uk/about/valu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lwweb02/my-workplace/equalities-inclusion?title=Staff_Disability_Advisory_Group&amp;layout=article&amp;id=9518" TargetMode="External"/><Relationship Id="rId22" Type="http://schemas.openxmlformats.org/officeDocument/2006/relationships/hyperlink" Target="http://www.civilservice.gov.uk/about/value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19</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Miriam Woollcombe</cp:lastModifiedBy>
  <cp:revision>7</cp:revision>
  <cp:lastPrinted>2018-01-09T14:38:00Z</cp:lastPrinted>
  <dcterms:created xsi:type="dcterms:W3CDTF">2022-06-16T15:25:00Z</dcterms:created>
  <dcterms:modified xsi:type="dcterms:W3CDTF">2023-05-24T14:18:00Z</dcterms:modified>
</cp:coreProperties>
</file>