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DAE94" w14:textId="06367F19" w:rsidR="00C15815" w:rsidRDefault="00581BD8" w:rsidP="00C15815">
      <w:pPr>
        <w:pStyle w:val="BodyText"/>
        <w:jc w:val="left"/>
        <w:rPr>
          <w:rFonts w:ascii="Arial" w:hAnsi="Arial"/>
          <w:sz w:val="40"/>
          <w:szCs w:val="40"/>
        </w:rPr>
      </w:pPr>
      <w:r w:rsidRPr="00837081">
        <w:rPr>
          <w:rFonts w:ascii="Arial" w:hAnsi="Arial"/>
          <w:noProof/>
          <w:sz w:val="40"/>
          <w:szCs w:val="40"/>
        </w:rPr>
        <w:drawing>
          <wp:inline distT="0" distB="0" distL="0" distR="0" wp14:anchorId="365F6A75" wp14:editId="301DE713">
            <wp:extent cx="2333625"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33625" cy="876300"/>
                    </a:xfrm>
                    <a:prstGeom prst="rect">
                      <a:avLst/>
                    </a:prstGeom>
                    <a:noFill/>
                    <a:ln>
                      <a:noFill/>
                    </a:ln>
                  </pic:spPr>
                </pic:pic>
              </a:graphicData>
            </a:graphic>
          </wp:inline>
        </w:drawing>
      </w:r>
    </w:p>
    <w:p w14:paraId="30DF27BA" w14:textId="77777777" w:rsidR="00C15815" w:rsidRDefault="00C15815" w:rsidP="00C15815">
      <w:pPr>
        <w:pStyle w:val="BodyText"/>
        <w:jc w:val="left"/>
        <w:rPr>
          <w:rFonts w:ascii="Arial" w:hAnsi="Arial"/>
          <w:sz w:val="40"/>
          <w:szCs w:val="40"/>
        </w:rPr>
      </w:pPr>
    </w:p>
    <w:p w14:paraId="7C03DABE" w14:textId="77777777" w:rsidR="00C15815" w:rsidRDefault="00C15815" w:rsidP="00C15815">
      <w:pPr>
        <w:pStyle w:val="BodyText"/>
        <w:jc w:val="left"/>
        <w:rPr>
          <w:rFonts w:ascii="Arial" w:hAnsi="Arial"/>
          <w:sz w:val="40"/>
          <w:szCs w:val="40"/>
        </w:rPr>
      </w:pPr>
    </w:p>
    <w:p w14:paraId="3AEB9280" w14:textId="77777777" w:rsidR="00C15815" w:rsidRDefault="00C15815" w:rsidP="00C15815">
      <w:pPr>
        <w:pStyle w:val="BodyText"/>
        <w:jc w:val="left"/>
        <w:rPr>
          <w:rFonts w:ascii="Arial" w:hAnsi="Arial"/>
          <w:sz w:val="40"/>
          <w:szCs w:val="40"/>
        </w:rPr>
      </w:pPr>
    </w:p>
    <w:p w14:paraId="7A600C7E" w14:textId="77777777" w:rsidR="00837081" w:rsidRDefault="00837081" w:rsidP="00C15815">
      <w:pPr>
        <w:pStyle w:val="BodyText"/>
        <w:jc w:val="left"/>
        <w:rPr>
          <w:rFonts w:ascii="Arial" w:hAnsi="Arial"/>
          <w:b/>
          <w:sz w:val="40"/>
          <w:szCs w:val="40"/>
        </w:rPr>
      </w:pPr>
    </w:p>
    <w:p w14:paraId="51CC2F5D" w14:textId="77777777" w:rsidR="00837081" w:rsidRDefault="00837081" w:rsidP="00C15815">
      <w:pPr>
        <w:pStyle w:val="BodyText"/>
        <w:jc w:val="left"/>
        <w:rPr>
          <w:rFonts w:ascii="Arial" w:hAnsi="Arial"/>
          <w:b/>
          <w:sz w:val="40"/>
          <w:szCs w:val="40"/>
        </w:rPr>
      </w:pPr>
    </w:p>
    <w:p w14:paraId="2141EAB7" w14:textId="77777777" w:rsidR="00837081" w:rsidRDefault="00837081" w:rsidP="00C15815">
      <w:pPr>
        <w:pStyle w:val="BodyText"/>
        <w:jc w:val="left"/>
        <w:rPr>
          <w:rFonts w:ascii="Arial" w:hAnsi="Arial"/>
          <w:b/>
          <w:sz w:val="40"/>
          <w:szCs w:val="40"/>
        </w:rPr>
      </w:pPr>
    </w:p>
    <w:p w14:paraId="78D61F7B" w14:textId="77777777" w:rsidR="00837081" w:rsidRDefault="00837081" w:rsidP="00C15815">
      <w:pPr>
        <w:pStyle w:val="BodyText"/>
        <w:jc w:val="left"/>
        <w:rPr>
          <w:rFonts w:ascii="Arial" w:hAnsi="Arial"/>
          <w:b/>
          <w:sz w:val="40"/>
          <w:szCs w:val="40"/>
        </w:rPr>
      </w:pPr>
    </w:p>
    <w:p w14:paraId="4982A9F1" w14:textId="77777777" w:rsidR="00837081" w:rsidRDefault="00837081" w:rsidP="00C15815">
      <w:pPr>
        <w:pStyle w:val="BodyText"/>
        <w:jc w:val="left"/>
        <w:rPr>
          <w:rFonts w:ascii="Arial" w:hAnsi="Arial"/>
          <w:b/>
          <w:sz w:val="40"/>
          <w:szCs w:val="40"/>
        </w:rPr>
      </w:pPr>
    </w:p>
    <w:p w14:paraId="34BE70EC" w14:textId="77777777" w:rsidR="00837081" w:rsidRDefault="00837081" w:rsidP="00C15815">
      <w:pPr>
        <w:pStyle w:val="BodyText"/>
        <w:jc w:val="left"/>
        <w:rPr>
          <w:rFonts w:ascii="Arial" w:hAnsi="Arial"/>
          <w:b/>
          <w:sz w:val="40"/>
          <w:szCs w:val="40"/>
        </w:rPr>
      </w:pPr>
    </w:p>
    <w:p w14:paraId="08FED692" w14:textId="77777777" w:rsidR="006F28E6" w:rsidRPr="00837081" w:rsidRDefault="00C15815" w:rsidP="00C15815">
      <w:pPr>
        <w:pStyle w:val="BodyText"/>
        <w:jc w:val="left"/>
        <w:rPr>
          <w:rFonts w:ascii="Arial" w:hAnsi="Arial"/>
          <w:b/>
          <w:color w:val="7030A0"/>
          <w:sz w:val="40"/>
          <w:szCs w:val="40"/>
        </w:rPr>
      </w:pPr>
      <w:r w:rsidRPr="00837081">
        <w:rPr>
          <w:rFonts w:ascii="Arial" w:hAnsi="Arial"/>
          <w:b/>
          <w:color w:val="7030A0"/>
          <w:sz w:val="40"/>
          <w:szCs w:val="40"/>
        </w:rPr>
        <w:t>Reporting deaths to t</w:t>
      </w:r>
      <w:r w:rsidR="00837081">
        <w:rPr>
          <w:rFonts w:ascii="Arial" w:hAnsi="Arial"/>
          <w:b/>
          <w:color w:val="7030A0"/>
          <w:sz w:val="40"/>
          <w:szCs w:val="40"/>
        </w:rPr>
        <w:t xml:space="preserve">he </w:t>
      </w:r>
      <w:r w:rsidR="00080C3D">
        <w:rPr>
          <w:rFonts w:ascii="Arial" w:hAnsi="Arial"/>
          <w:b/>
          <w:color w:val="7030A0"/>
          <w:sz w:val="40"/>
          <w:szCs w:val="40"/>
        </w:rPr>
        <w:t>Procurator Fiscal</w:t>
      </w:r>
    </w:p>
    <w:p w14:paraId="337A416F" w14:textId="77777777" w:rsidR="006F28E6" w:rsidRPr="00837081" w:rsidRDefault="006F28E6" w:rsidP="00C15815">
      <w:pPr>
        <w:rPr>
          <w:rFonts w:ascii="Arial" w:hAnsi="Arial" w:cs="Arial"/>
          <w:sz w:val="40"/>
          <w:szCs w:val="40"/>
        </w:rPr>
      </w:pPr>
    </w:p>
    <w:p w14:paraId="742D011C" w14:textId="77777777" w:rsidR="006F28E6" w:rsidRPr="00837081" w:rsidRDefault="006F28E6" w:rsidP="00C15815">
      <w:pPr>
        <w:rPr>
          <w:rFonts w:ascii="Arial" w:hAnsi="Arial" w:cs="Arial"/>
          <w:sz w:val="36"/>
          <w:szCs w:val="36"/>
        </w:rPr>
      </w:pPr>
      <w:r w:rsidRPr="00837081">
        <w:rPr>
          <w:rFonts w:ascii="Arial" w:hAnsi="Arial" w:cs="Arial"/>
          <w:sz w:val="36"/>
          <w:szCs w:val="36"/>
        </w:rPr>
        <w:t>Information and Guidance for Medical Practitioners</w:t>
      </w:r>
    </w:p>
    <w:p w14:paraId="7D907B71" w14:textId="77777777" w:rsidR="006F28E6" w:rsidRPr="00C15815" w:rsidRDefault="006F28E6" w:rsidP="00C15815">
      <w:pPr>
        <w:rPr>
          <w:rFonts w:ascii="Arial" w:hAnsi="Arial" w:cs="Arial"/>
          <w:sz w:val="40"/>
          <w:szCs w:val="40"/>
        </w:rPr>
      </w:pPr>
    </w:p>
    <w:p w14:paraId="2ADC8A06" w14:textId="77777777" w:rsidR="00F022FC" w:rsidRPr="00C15815" w:rsidRDefault="00F022FC" w:rsidP="00C15815">
      <w:pPr>
        <w:rPr>
          <w:rFonts w:ascii="Arial" w:hAnsi="Arial" w:cs="Arial"/>
          <w:sz w:val="40"/>
          <w:szCs w:val="40"/>
        </w:rPr>
      </w:pPr>
    </w:p>
    <w:p w14:paraId="69A7D847" w14:textId="77777777" w:rsidR="002456F6" w:rsidRPr="00C15815" w:rsidRDefault="002456F6" w:rsidP="00C15815">
      <w:pPr>
        <w:rPr>
          <w:rFonts w:ascii="Arial" w:hAnsi="Arial" w:cs="Arial"/>
          <w:sz w:val="40"/>
          <w:szCs w:val="40"/>
        </w:rPr>
      </w:pPr>
    </w:p>
    <w:p w14:paraId="6720FC4C" w14:textId="77777777" w:rsidR="00F022FC" w:rsidRDefault="00F022FC" w:rsidP="00C15815">
      <w:pPr>
        <w:rPr>
          <w:rFonts w:ascii="Arial" w:hAnsi="Arial" w:cs="Arial"/>
          <w:sz w:val="40"/>
          <w:szCs w:val="40"/>
        </w:rPr>
      </w:pPr>
    </w:p>
    <w:p w14:paraId="777BEE03" w14:textId="77777777" w:rsidR="00C15815" w:rsidRDefault="00C15815" w:rsidP="00C15815">
      <w:pPr>
        <w:rPr>
          <w:rFonts w:ascii="Arial" w:hAnsi="Arial" w:cs="Arial"/>
          <w:sz w:val="40"/>
          <w:szCs w:val="40"/>
        </w:rPr>
      </w:pPr>
    </w:p>
    <w:p w14:paraId="6866D356" w14:textId="77777777" w:rsidR="00C15815" w:rsidRDefault="00C15815" w:rsidP="00C15815">
      <w:pPr>
        <w:rPr>
          <w:rFonts w:ascii="Arial" w:hAnsi="Arial" w:cs="Arial"/>
          <w:sz w:val="40"/>
          <w:szCs w:val="40"/>
        </w:rPr>
      </w:pPr>
    </w:p>
    <w:p w14:paraId="4BC679F6" w14:textId="77777777" w:rsidR="00C15815" w:rsidRDefault="00C15815" w:rsidP="00C15815">
      <w:pPr>
        <w:rPr>
          <w:rFonts w:ascii="Arial" w:hAnsi="Arial" w:cs="Arial"/>
          <w:sz w:val="40"/>
          <w:szCs w:val="40"/>
        </w:rPr>
      </w:pPr>
    </w:p>
    <w:p w14:paraId="1841A58A" w14:textId="77777777" w:rsidR="00C15815" w:rsidRDefault="00C15815" w:rsidP="00C15815">
      <w:pPr>
        <w:rPr>
          <w:rFonts w:ascii="Arial" w:hAnsi="Arial" w:cs="Arial"/>
          <w:sz w:val="40"/>
          <w:szCs w:val="40"/>
        </w:rPr>
      </w:pPr>
    </w:p>
    <w:p w14:paraId="29786A70" w14:textId="77777777" w:rsidR="00C15815" w:rsidRDefault="00C15815" w:rsidP="00C15815">
      <w:pPr>
        <w:rPr>
          <w:rFonts w:ascii="Arial" w:hAnsi="Arial" w:cs="Arial"/>
          <w:sz w:val="40"/>
          <w:szCs w:val="40"/>
        </w:rPr>
      </w:pPr>
    </w:p>
    <w:p w14:paraId="0B981339" w14:textId="77777777" w:rsidR="00C15815" w:rsidRDefault="00C15815" w:rsidP="00C15815">
      <w:pPr>
        <w:rPr>
          <w:rFonts w:ascii="Arial" w:hAnsi="Arial" w:cs="Arial"/>
          <w:sz w:val="40"/>
          <w:szCs w:val="40"/>
        </w:rPr>
      </w:pPr>
    </w:p>
    <w:p w14:paraId="64261E96" w14:textId="77777777" w:rsidR="00C15815" w:rsidRDefault="00C15815" w:rsidP="00C15815">
      <w:pPr>
        <w:rPr>
          <w:rFonts w:ascii="Arial" w:hAnsi="Arial" w:cs="Arial"/>
          <w:sz w:val="40"/>
          <w:szCs w:val="40"/>
        </w:rPr>
      </w:pPr>
    </w:p>
    <w:p w14:paraId="25705921" w14:textId="77777777" w:rsidR="00C15815" w:rsidRDefault="00C15815" w:rsidP="00C15815">
      <w:pPr>
        <w:rPr>
          <w:rFonts w:ascii="Arial" w:hAnsi="Arial" w:cs="Arial"/>
          <w:sz w:val="40"/>
          <w:szCs w:val="40"/>
        </w:rPr>
      </w:pPr>
    </w:p>
    <w:p w14:paraId="62180B65" w14:textId="77777777" w:rsidR="00C15815" w:rsidRDefault="00C15815" w:rsidP="00C15815">
      <w:pPr>
        <w:rPr>
          <w:rFonts w:ascii="Arial" w:hAnsi="Arial" w:cs="Arial"/>
          <w:sz w:val="40"/>
          <w:szCs w:val="40"/>
        </w:rPr>
      </w:pPr>
    </w:p>
    <w:p w14:paraId="4F7A1BAD" w14:textId="77777777" w:rsidR="00C15815" w:rsidRDefault="00C15815" w:rsidP="00C15815">
      <w:pPr>
        <w:rPr>
          <w:rFonts w:ascii="Arial" w:hAnsi="Arial" w:cs="Arial"/>
          <w:sz w:val="40"/>
          <w:szCs w:val="40"/>
        </w:rPr>
      </w:pPr>
    </w:p>
    <w:p w14:paraId="1A848A9A" w14:textId="77777777" w:rsidR="006F28E6" w:rsidRPr="00C15815" w:rsidRDefault="006F28E6" w:rsidP="00C15815">
      <w:pPr>
        <w:rPr>
          <w:rFonts w:ascii="Arial" w:hAnsi="Arial" w:cs="Arial"/>
          <w:sz w:val="28"/>
          <w:szCs w:val="28"/>
        </w:rPr>
      </w:pPr>
      <w:r w:rsidRPr="00C15815">
        <w:rPr>
          <w:rFonts w:ascii="Arial" w:hAnsi="Arial" w:cs="Arial"/>
          <w:sz w:val="28"/>
          <w:szCs w:val="28"/>
        </w:rPr>
        <w:t>201</w:t>
      </w:r>
      <w:r w:rsidR="00EC47E6" w:rsidRPr="00C15815">
        <w:rPr>
          <w:rFonts w:ascii="Arial" w:hAnsi="Arial" w:cs="Arial"/>
          <w:sz w:val="28"/>
          <w:szCs w:val="28"/>
        </w:rPr>
        <w:t>5</w:t>
      </w:r>
    </w:p>
    <w:p w14:paraId="69C5E5BF" w14:textId="77777777" w:rsidR="006F28E6" w:rsidRDefault="006F28E6">
      <w:pPr>
        <w:jc w:val="center"/>
        <w:rPr>
          <w:rFonts w:ascii="Verdana" w:hAnsi="Verdana" w:cs="Arial"/>
        </w:rPr>
      </w:pPr>
    </w:p>
    <w:p w14:paraId="680BCC3E" w14:textId="77777777" w:rsidR="00AB4029" w:rsidRDefault="00AB4029">
      <w:pPr>
        <w:jc w:val="center"/>
        <w:rPr>
          <w:rFonts w:ascii="Verdana" w:hAnsi="Verdana" w:cs="Arial"/>
        </w:rPr>
      </w:pPr>
    </w:p>
    <w:p w14:paraId="27A74A08" w14:textId="77777777" w:rsidR="00C15815" w:rsidRPr="00837081" w:rsidRDefault="00C15815">
      <w:pPr>
        <w:pStyle w:val="Heading1"/>
        <w:jc w:val="both"/>
        <w:rPr>
          <w:rFonts w:ascii="Arial" w:hAnsi="Arial"/>
          <w:sz w:val="24"/>
        </w:rPr>
      </w:pPr>
    </w:p>
    <w:p w14:paraId="57CFD0C6" w14:textId="77777777" w:rsidR="006F28E6" w:rsidRPr="00837081" w:rsidRDefault="006F28E6">
      <w:pPr>
        <w:pStyle w:val="Heading1"/>
        <w:jc w:val="both"/>
        <w:rPr>
          <w:rFonts w:ascii="Arial" w:hAnsi="Arial"/>
          <w:b/>
          <w:sz w:val="28"/>
          <w:szCs w:val="28"/>
        </w:rPr>
      </w:pPr>
      <w:r w:rsidRPr="00837081">
        <w:rPr>
          <w:rFonts w:ascii="Arial" w:hAnsi="Arial"/>
          <w:b/>
          <w:sz w:val="28"/>
          <w:szCs w:val="28"/>
        </w:rPr>
        <w:t>C</w:t>
      </w:r>
      <w:r w:rsidR="005E6D25" w:rsidRPr="00837081">
        <w:rPr>
          <w:rFonts w:ascii="Arial" w:hAnsi="Arial"/>
          <w:b/>
          <w:sz w:val="28"/>
          <w:szCs w:val="28"/>
        </w:rPr>
        <w:t>ontents</w:t>
      </w:r>
    </w:p>
    <w:p w14:paraId="5A891ACA" w14:textId="77777777" w:rsidR="006F28E6" w:rsidRPr="00837081" w:rsidRDefault="006F28E6">
      <w:pPr>
        <w:jc w:val="both"/>
        <w:rPr>
          <w:rFonts w:ascii="Arial" w:hAnsi="Arial" w:cs="Arial"/>
        </w:rPr>
      </w:pPr>
    </w:p>
    <w:p w14:paraId="58D58F92" w14:textId="77777777" w:rsidR="006F28E6" w:rsidRPr="00837081" w:rsidRDefault="00B44991">
      <w:pPr>
        <w:jc w:val="both"/>
        <w:rPr>
          <w:rFonts w:ascii="Arial" w:hAnsi="Arial" w:cs="Arial"/>
        </w:rPr>
      </w:pPr>
      <w:hyperlink w:anchor="Introduction" w:history="1">
        <w:r w:rsidR="006F28E6" w:rsidRPr="00837081">
          <w:rPr>
            <w:rStyle w:val="Hyperlink"/>
            <w:rFonts w:ascii="Arial" w:hAnsi="Arial" w:cs="Arial"/>
            <w:color w:val="auto"/>
            <w:u w:val="none"/>
          </w:rPr>
          <w:t>1.</w:t>
        </w:r>
        <w:r w:rsidR="006F28E6" w:rsidRPr="00837081">
          <w:rPr>
            <w:rStyle w:val="Hyperlink"/>
            <w:rFonts w:ascii="Arial" w:hAnsi="Arial" w:cs="Arial"/>
            <w:color w:val="auto"/>
            <w:u w:val="none"/>
          </w:rPr>
          <w:tab/>
          <w:t>I</w:t>
        </w:r>
        <w:r w:rsidR="006F28E6" w:rsidRPr="00837081">
          <w:rPr>
            <w:rStyle w:val="Hyperlink"/>
            <w:rFonts w:ascii="Arial" w:hAnsi="Arial" w:cs="Arial"/>
            <w:color w:val="auto"/>
            <w:u w:val="none"/>
          </w:rPr>
          <w:t>n</w:t>
        </w:r>
        <w:r w:rsidR="006F28E6" w:rsidRPr="00837081">
          <w:rPr>
            <w:rStyle w:val="Hyperlink"/>
            <w:rFonts w:ascii="Arial" w:hAnsi="Arial" w:cs="Arial"/>
            <w:color w:val="auto"/>
            <w:u w:val="none"/>
          </w:rPr>
          <w:t>tr</w:t>
        </w:r>
        <w:r w:rsidR="006F28E6" w:rsidRPr="00837081">
          <w:rPr>
            <w:rStyle w:val="Hyperlink"/>
            <w:rFonts w:ascii="Arial" w:hAnsi="Arial" w:cs="Arial"/>
            <w:color w:val="auto"/>
            <w:u w:val="none"/>
          </w:rPr>
          <w:t>o</w:t>
        </w:r>
        <w:r w:rsidR="006F28E6" w:rsidRPr="00837081">
          <w:rPr>
            <w:rStyle w:val="Hyperlink"/>
            <w:rFonts w:ascii="Arial" w:hAnsi="Arial" w:cs="Arial"/>
            <w:color w:val="auto"/>
            <w:u w:val="none"/>
          </w:rPr>
          <w:t>d</w:t>
        </w:r>
        <w:r w:rsidR="006F28E6" w:rsidRPr="00837081">
          <w:rPr>
            <w:rStyle w:val="Hyperlink"/>
            <w:rFonts w:ascii="Arial" w:hAnsi="Arial" w:cs="Arial"/>
            <w:color w:val="auto"/>
            <w:u w:val="none"/>
          </w:rPr>
          <w:t>uc</w:t>
        </w:r>
        <w:r w:rsidR="006F28E6" w:rsidRPr="00837081">
          <w:rPr>
            <w:rStyle w:val="Hyperlink"/>
            <w:rFonts w:ascii="Arial" w:hAnsi="Arial" w:cs="Arial"/>
            <w:color w:val="auto"/>
            <w:u w:val="none"/>
          </w:rPr>
          <w:t>t</w:t>
        </w:r>
        <w:r w:rsidR="006F28E6" w:rsidRPr="00837081">
          <w:rPr>
            <w:rStyle w:val="Hyperlink"/>
            <w:rFonts w:ascii="Arial" w:hAnsi="Arial" w:cs="Arial"/>
            <w:color w:val="auto"/>
            <w:u w:val="none"/>
          </w:rPr>
          <w:t>ion</w:t>
        </w:r>
      </w:hyperlink>
    </w:p>
    <w:p w14:paraId="13F1CC3A" w14:textId="77777777" w:rsidR="006F28E6" w:rsidRPr="00837081" w:rsidRDefault="00B44991">
      <w:pPr>
        <w:ind w:left="720" w:hanging="720"/>
        <w:jc w:val="both"/>
        <w:rPr>
          <w:rFonts w:ascii="Arial" w:hAnsi="Arial" w:cs="Arial"/>
        </w:rPr>
      </w:pPr>
      <w:hyperlink w:anchor="Timing" w:history="1">
        <w:r w:rsidR="006F28E6" w:rsidRPr="00837081">
          <w:rPr>
            <w:rStyle w:val="Hyperlink"/>
            <w:rFonts w:ascii="Arial" w:hAnsi="Arial" w:cs="Arial"/>
            <w:color w:val="auto"/>
            <w:u w:val="none"/>
          </w:rPr>
          <w:t>2.</w:t>
        </w:r>
        <w:r w:rsidR="006F28E6" w:rsidRPr="00837081">
          <w:rPr>
            <w:rStyle w:val="Hyperlink"/>
            <w:rFonts w:ascii="Arial" w:hAnsi="Arial" w:cs="Arial"/>
            <w:color w:val="auto"/>
            <w:u w:val="none"/>
          </w:rPr>
          <w:tab/>
        </w:r>
        <w:r w:rsidR="00314112" w:rsidRPr="00837081">
          <w:rPr>
            <w:rStyle w:val="Hyperlink"/>
            <w:rFonts w:ascii="Arial" w:hAnsi="Arial" w:cs="Arial"/>
            <w:color w:val="auto"/>
            <w:u w:val="none"/>
          </w:rPr>
          <w:t>T</w:t>
        </w:r>
        <w:r w:rsidR="00314112" w:rsidRPr="00837081">
          <w:rPr>
            <w:rStyle w:val="Hyperlink"/>
            <w:rFonts w:ascii="Arial" w:hAnsi="Arial" w:cs="Arial"/>
            <w:color w:val="auto"/>
            <w:u w:val="none"/>
          </w:rPr>
          <w:t>im</w:t>
        </w:r>
        <w:r w:rsidR="00314112" w:rsidRPr="00837081">
          <w:rPr>
            <w:rStyle w:val="Hyperlink"/>
            <w:rFonts w:ascii="Arial" w:hAnsi="Arial" w:cs="Arial"/>
            <w:color w:val="auto"/>
            <w:u w:val="none"/>
          </w:rPr>
          <w:t>i</w:t>
        </w:r>
        <w:r w:rsidR="00314112" w:rsidRPr="00837081">
          <w:rPr>
            <w:rStyle w:val="Hyperlink"/>
            <w:rFonts w:ascii="Arial" w:hAnsi="Arial" w:cs="Arial"/>
            <w:color w:val="auto"/>
            <w:u w:val="none"/>
          </w:rPr>
          <w:t>ng of</w:t>
        </w:r>
        <w:r w:rsidR="00314112" w:rsidRPr="00837081">
          <w:rPr>
            <w:rStyle w:val="Hyperlink"/>
            <w:rFonts w:ascii="Arial" w:hAnsi="Arial" w:cs="Arial"/>
            <w:color w:val="auto"/>
            <w:u w:val="none"/>
          </w:rPr>
          <w:t xml:space="preserve"> </w:t>
        </w:r>
        <w:r w:rsidR="00314112" w:rsidRPr="00837081">
          <w:rPr>
            <w:rStyle w:val="Hyperlink"/>
            <w:rFonts w:ascii="Arial" w:hAnsi="Arial" w:cs="Arial"/>
            <w:color w:val="auto"/>
            <w:u w:val="none"/>
          </w:rPr>
          <w:t>rep</w:t>
        </w:r>
        <w:r w:rsidR="00314112" w:rsidRPr="00837081">
          <w:rPr>
            <w:rStyle w:val="Hyperlink"/>
            <w:rFonts w:ascii="Arial" w:hAnsi="Arial" w:cs="Arial"/>
            <w:color w:val="auto"/>
            <w:u w:val="none"/>
          </w:rPr>
          <w:t>o</w:t>
        </w:r>
        <w:r w:rsidR="00314112" w:rsidRPr="00837081">
          <w:rPr>
            <w:rStyle w:val="Hyperlink"/>
            <w:rFonts w:ascii="Arial" w:hAnsi="Arial" w:cs="Arial"/>
            <w:color w:val="auto"/>
            <w:u w:val="none"/>
          </w:rPr>
          <w:t xml:space="preserve">rt of death to the </w:t>
        </w:r>
        <w:r w:rsidR="00080C3D">
          <w:rPr>
            <w:rStyle w:val="Hyperlink"/>
            <w:rFonts w:ascii="Arial" w:hAnsi="Arial" w:cs="Arial"/>
            <w:color w:val="auto"/>
            <w:u w:val="none"/>
          </w:rPr>
          <w:t>Procurator Fiscal</w:t>
        </w:r>
        <w:r w:rsidR="00314112" w:rsidRPr="00837081">
          <w:rPr>
            <w:rStyle w:val="Hyperlink"/>
            <w:rFonts w:ascii="Arial" w:hAnsi="Arial" w:cs="Arial"/>
            <w:color w:val="auto"/>
            <w:u w:val="none"/>
          </w:rPr>
          <w:t xml:space="preserve"> and who should make t</w:t>
        </w:r>
        <w:r w:rsidR="00314112" w:rsidRPr="00837081">
          <w:rPr>
            <w:rStyle w:val="Hyperlink"/>
            <w:rFonts w:ascii="Arial" w:hAnsi="Arial" w:cs="Arial"/>
            <w:color w:val="auto"/>
            <w:u w:val="none"/>
          </w:rPr>
          <w:t>h</w:t>
        </w:r>
        <w:r w:rsidR="00314112" w:rsidRPr="00837081">
          <w:rPr>
            <w:rStyle w:val="Hyperlink"/>
            <w:rFonts w:ascii="Arial" w:hAnsi="Arial" w:cs="Arial"/>
            <w:color w:val="auto"/>
            <w:u w:val="none"/>
          </w:rPr>
          <w:t>e report</w:t>
        </w:r>
      </w:hyperlink>
    </w:p>
    <w:p w14:paraId="3E348E09" w14:textId="77777777" w:rsidR="006F28E6" w:rsidRPr="00837081" w:rsidRDefault="00B44991">
      <w:pPr>
        <w:jc w:val="both"/>
        <w:rPr>
          <w:rFonts w:ascii="Arial" w:hAnsi="Arial" w:cs="Arial"/>
        </w:rPr>
      </w:pPr>
      <w:hyperlink w:anchor="Categories" w:history="1">
        <w:r w:rsidR="006F28E6" w:rsidRPr="00837081">
          <w:rPr>
            <w:rStyle w:val="Hyperlink"/>
            <w:rFonts w:ascii="Arial" w:hAnsi="Arial" w:cs="Arial"/>
            <w:color w:val="auto"/>
            <w:u w:val="none"/>
          </w:rPr>
          <w:t>3.</w:t>
        </w:r>
        <w:r w:rsidR="006F28E6" w:rsidRPr="00837081">
          <w:rPr>
            <w:rStyle w:val="Hyperlink"/>
            <w:rFonts w:ascii="Arial" w:hAnsi="Arial" w:cs="Arial"/>
            <w:color w:val="auto"/>
            <w:u w:val="none"/>
          </w:rPr>
          <w:tab/>
          <w:t>C</w:t>
        </w:r>
        <w:r w:rsidR="006F28E6" w:rsidRPr="00837081">
          <w:rPr>
            <w:rStyle w:val="Hyperlink"/>
            <w:rFonts w:ascii="Arial" w:hAnsi="Arial" w:cs="Arial"/>
            <w:color w:val="auto"/>
            <w:u w:val="none"/>
          </w:rPr>
          <w:t>a</w:t>
        </w:r>
        <w:r w:rsidR="006F28E6" w:rsidRPr="00837081">
          <w:rPr>
            <w:rStyle w:val="Hyperlink"/>
            <w:rFonts w:ascii="Arial" w:hAnsi="Arial" w:cs="Arial"/>
            <w:color w:val="auto"/>
            <w:u w:val="none"/>
          </w:rPr>
          <w:t>t</w:t>
        </w:r>
        <w:r w:rsidR="006F28E6" w:rsidRPr="00837081">
          <w:rPr>
            <w:rStyle w:val="Hyperlink"/>
            <w:rFonts w:ascii="Arial" w:hAnsi="Arial" w:cs="Arial"/>
            <w:color w:val="auto"/>
            <w:u w:val="none"/>
          </w:rPr>
          <w:t>e</w:t>
        </w:r>
        <w:r w:rsidR="006F28E6" w:rsidRPr="00837081">
          <w:rPr>
            <w:rStyle w:val="Hyperlink"/>
            <w:rFonts w:ascii="Arial" w:hAnsi="Arial" w:cs="Arial"/>
            <w:color w:val="auto"/>
            <w:u w:val="none"/>
          </w:rPr>
          <w:t>g</w:t>
        </w:r>
        <w:r w:rsidR="006F28E6" w:rsidRPr="00837081">
          <w:rPr>
            <w:rStyle w:val="Hyperlink"/>
            <w:rFonts w:ascii="Arial" w:hAnsi="Arial" w:cs="Arial"/>
            <w:color w:val="auto"/>
            <w:u w:val="none"/>
          </w:rPr>
          <w:t>or</w:t>
        </w:r>
        <w:r w:rsidR="006F28E6" w:rsidRPr="00837081">
          <w:rPr>
            <w:rStyle w:val="Hyperlink"/>
            <w:rFonts w:ascii="Arial" w:hAnsi="Arial" w:cs="Arial"/>
            <w:color w:val="auto"/>
            <w:u w:val="none"/>
          </w:rPr>
          <w:t>i</w:t>
        </w:r>
        <w:r w:rsidR="006F28E6" w:rsidRPr="00837081">
          <w:rPr>
            <w:rStyle w:val="Hyperlink"/>
            <w:rFonts w:ascii="Arial" w:hAnsi="Arial" w:cs="Arial"/>
            <w:color w:val="auto"/>
            <w:u w:val="none"/>
          </w:rPr>
          <w:t>es of death to be reported</w:t>
        </w:r>
      </w:hyperlink>
    </w:p>
    <w:p w14:paraId="0139B542" w14:textId="77777777" w:rsidR="006F28E6" w:rsidRPr="00837081" w:rsidRDefault="003C7225">
      <w:pPr>
        <w:jc w:val="both"/>
        <w:rPr>
          <w:rFonts w:ascii="Arial" w:hAnsi="Arial" w:cs="Arial"/>
        </w:rPr>
      </w:pPr>
      <w:hyperlink w:anchor="Common_Misconceptions" w:history="1">
        <w:r w:rsidR="006F28E6" w:rsidRPr="00837081">
          <w:rPr>
            <w:rStyle w:val="Hyperlink"/>
            <w:rFonts w:ascii="Arial" w:hAnsi="Arial" w:cs="Arial"/>
            <w:color w:val="auto"/>
            <w:u w:val="none"/>
          </w:rPr>
          <w:t>4.</w:t>
        </w:r>
        <w:r w:rsidR="006F28E6" w:rsidRPr="00837081">
          <w:rPr>
            <w:rStyle w:val="Hyperlink"/>
            <w:rFonts w:ascii="Arial" w:hAnsi="Arial" w:cs="Arial"/>
            <w:color w:val="auto"/>
            <w:u w:val="none"/>
          </w:rPr>
          <w:tab/>
          <w:t>C</w:t>
        </w:r>
        <w:r w:rsidR="006F28E6" w:rsidRPr="00837081">
          <w:rPr>
            <w:rStyle w:val="Hyperlink"/>
            <w:rFonts w:ascii="Arial" w:hAnsi="Arial" w:cs="Arial"/>
            <w:color w:val="auto"/>
            <w:u w:val="none"/>
          </w:rPr>
          <w:t>o</w:t>
        </w:r>
        <w:r w:rsidR="006F28E6" w:rsidRPr="00837081">
          <w:rPr>
            <w:rStyle w:val="Hyperlink"/>
            <w:rFonts w:ascii="Arial" w:hAnsi="Arial" w:cs="Arial"/>
            <w:color w:val="auto"/>
            <w:u w:val="none"/>
          </w:rPr>
          <w:t>mm</w:t>
        </w:r>
        <w:r w:rsidR="006F28E6" w:rsidRPr="00837081">
          <w:rPr>
            <w:rStyle w:val="Hyperlink"/>
            <w:rFonts w:ascii="Arial" w:hAnsi="Arial" w:cs="Arial"/>
            <w:color w:val="auto"/>
            <w:u w:val="none"/>
          </w:rPr>
          <w:t>o</w:t>
        </w:r>
        <w:r w:rsidR="006F28E6" w:rsidRPr="00837081">
          <w:rPr>
            <w:rStyle w:val="Hyperlink"/>
            <w:rFonts w:ascii="Arial" w:hAnsi="Arial" w:cs="Arial"/>
            <w:color w:val="auto"/>
            <w:u w:val="none"/>
          </w:rPr>
          <w:t>n</w:t>
        </w:r>
        <w:r w:rsidR="006F28E6" w:rsidRPr="00837081">
          <w:rPr>
            <w:rStyle w:val="Hyperlink"/>
            <w:rFonts w:ascii="Arial" w:hAnsi="Arial" w:cs="Arial"/>
            <w:color w:val="auto"/>
            <w:u w:val="none"/>
          </w:rPr>
          <w:t xml:space="preserve"> </w:t>
        </w:r>
        <w:r w:rsidR="006F28E6" w:rsidRPr="00837081">
          <w:rPr>
            <w:rStyle w:val="Hyperlink"/>
            <w:rFonts w:ascii="Arial" w:hAnsi="Arial" w:cs="Arial"/>
            <w:color w:val="auto"/>
            <w:u w:val="none"/>
          </w:rPr>
          <w:t>miscon</w:t>
        </w:r>
        <w:r w:rsidR="006F28E6" w:rsidRPr="00837081">
          <w:rPr>
            <w:rStyle w:val="Hyperlink"/>
            <w:rFonts w:ascii="Arial" w:hAnsi="Arial" w:cs="Arial"/>
            <w:color w:val="auto"/>
            <w:u w:val="none"/>
          </w:rPr>
          <w:t>c</w:t>
        </w:r>
        <w:r w:rsidR="006F28E6" w:rsidRPr="00837081">
          <w:rPr>
            <w:rStyle w:val="Hyperlink"/>
            <w:rFonts w:ascii="Arial" w:hAnsi="Arial" w:cs="Arial"/>
            <w:color w:val="auto"/>
            <w:u w:val="none"/>
          </w:rPr>
          <w:t>eptions</w:t>
        </w:r>
      </w:hyperlink>
    </w:p>
    <w:p w14:paraId="1DEB4B1E" w14:textId="77777777" w:rsidR="006F28E6" w:rsidRPr="00837081" w:rsidRDefault="003C7225">
      <w:pPr>
        <w:jc w:val="both"/>
        <w:rPr>
          <w:rFonts w:ascii="Arial" w:hAnsi="Arial" w:cs="Arial"/>
        </w:rPr>
      </w:pPr>
      <w:hyperlink w:anchor="How_to_report_a_death" w:history="1">
        <w:r w:rsidR="006F28E6" w:rsidRPr="00837081">
          <w:rPr>
            <w:rStyle w:val="Hyperlink"/>
            <w:rFonts w:ascii="Arial" w:hAnsi="Arial" w:cs="Arial"/>
            <w:color w:val="auto"/>
            <w:u w:val="none"/>
          </w:rPr>
          <w:t>5.</w:t>
        </w:r>
        <w:r w:rsidR="006F28E6" w:rsidRPr="00837081">
          <w:rPr>
            <w:rStyle w:val="Hyperlink"/>
            <w:rFonts w:ascii="Arial" w:hAnsi="Arial" w:cs="Arial"/>
            <w:color w:val="auto"/>
            <w:u w:val="none"/>
          </w:rPr>
          <w:tab/>
          <w:t>How</w:t>
        </w:r>
        <w:r w:rsidR="006F28E6" w:rsidRPr="00837081">
          <w:rPr>
            <w:rStyle w:val="Hyperlink"/>
            <w:rFonts w:ascii="Arial" w:hAnsi="Arial" w:cs="Arial"/>
            <w:color w:val="auto"/>
            <w:u w:val="none"/>
          </w:rPr>
          <w:t xml:space="preserve"> </w:t>
        </w:r>
        <w:r w:rsidR="006F28E6" w:rsidRPr="00837081">
          <w:rPr>
            <w:rStyle w:val="Hyperlink"/>
            <w:rFonts w:ascii="Arial" w:hAnsi="Arial" w:cs="Arial"/>
            <w:color w:val="auto"/>
            <w:u w:val="none"/>
          </w:rPr>
          <w:t>t</w:t>
        </w:r>
        <w:r w:rsidR="006F28E6" w:rsidRPr="00837081">
          <w:rPr>
            <w:rStyle w:val="Hyperlink"/>
            <w:rFonts w:ascii="Arial" w:hAnsi="Arial" w:cs="Arial"/>
            <w:color w:val="auto"/>
            <w:u w:val="none"/>
          </w:rPr>
          <w:t>o</w:t>
        </w:r>
        <w:r w:rsidR="006F28E6" w:rsidRPr="00837081">
          <w:rPr>
            <w:rStyle w:val="Hyperlink"/>
            <w:rFonts w:ascii="Arial" w:hAnsi="Arial" w:cs="Arial"/>
            <w:color w:val="auto"/>
            <w:u w:val="none"/>
          </w:rPr>
          <w:t xml:space="preserve"> report a</w:t>
        </w:r>
        <w:r w:rsidR="006F28E6" w:rsidRPr="00837081">
          <w:rPr>
            <w:rStyle w:val="Hyperlink"/>
            <w:rFonts w:ascii="Arial" w:hAnsi="Arial" w:cs="Arial"/>
            <w:color w:val="auto"/>
            <w:u w:val="none"/>
          </w:rPr>
          <w:t xml:space="preserve"> </w:t>
        </w:r>
        <w:r w:rsidR="006F28E6" w:rsidRPr="00837081">
          <w:rPr>
            <w:rStyle w:val="Hyperlink"/>
            <w:rFonts w:ascii="Arial" w:hAnsi="Arial" w:cs="Arial"/>
            <w:color w:val="auto"/>
            <w:u w:val="none"/>
          </w:rPr>
          <w:t>d</w:t>
        </w:r>
        <w:r w:rsidR="006F28E6" w:rsidRPr="00837081">
          <w:rPr>
            <w:rStyle w:val="Hyperlink"/>
            <w:rFonts w:ascii="Arial" w:hAnsi="Arial" w:cs="Arial"/>
            <w:color w:val="auto"/>
            <w:u w:val="none"/>
          </w:rPr>
          <w:t>e</w:t>
        </w:r>
        <w:r w:rsidR="006F28E6" w:rsidRPr="00837081">
          <w:rPr>
            <w:rStyle w:val="Hyperlink"/>
            <w:rFonts w:ascii="Arial" w:hAnsi="Arial" w:cs="Arial"/>
            <w:color w:val="auto"/>
            <w:u w:val="none"/>
          </w:rPr>
          <w:t xml:space="preserve">ath to the </w:t>
        </w:r>
        <w:r w:rsidR="00080C3D">
          <w:rPr>
            <w:rStyle w:val="Hyperlink"/>
            <w:rFonts w:ascii="Arial" w:hAnsi="Arial" w:cs="Arial"/>
            <w:color w:val="auto"/>
            <w:u w:val="none"/>
          </w:rPr>
          <w:t>Procurator Fiscal</w:t>
        </w:r>
      </w:hyperlink>
    </w:p>
    <w:p w14:paraId="66AD82D5" w14:textId="77777777" w:rsidR="006F28E6" w:rsidRPr="00837081" w:rsidRDefault="003C7225">
      <w:pPr>
        <w:jc w:val="both"/>
        <w:rPr>
          <w:rFonts w:ascii="Arial" w:hAnsi="Arial" w:cs="Arial"/>
        </w:rPr>
      </w:pPr>
      <w:hyperlink w:anchor="Information_required_by_the_PF" w:history="1">
        <w:r w:rsidR="006F28E6" w:rsidRPr="00837081">
          <w:rPr>
            <w:rStyle w:val="Hyperlink"/>
            <w:rFonts w:ascii="Arial" w:hAnsi="Arial" w:cs="Arial"/>
            <w:color w:val="auto"/>
            <w:u w:val="none"/>
          </w:rPr>
          <w:t>6.</w:t>
        </w:r>
        <w:r w:rsidR="006F28E6" w:rsidRPr="00837081">
          <w:rPr>
            <w:rStyle w:val="Hyperlink"/>
            <w:rFonts w:ascii="Arial" w:hAnsi="Arial" w:cs="Arial"/>
            <w:color w:val="auto"/>
            <w:u w:val="none"/>
          </w:rPr>
          <w:tab/>
        </w:r>
        <w:r w:rsidR="00314112" w:rsidRPr="00837081">
          <w:rPr>
            <w:rStyle w:val="Hyperlink"/>
            <w:rFonts w:ascii="Arial" w:hAnsi="Arial" w:cs="Arial"/>
            <w:color w:val="auto"/>
            <w:u w:val="none"/>
          </w:rPr>
          <w:t>I</w:t>
        </w:r>
        <w:r w:rsidR="00314112" w:rsidRPr="00837081">
          <w:rPr>
            <w:rStyle w:val="Hyperlink"/>
            <w:rFonts w:ascii="Arial" w:hAnsi="Arial" w:cs="Arial"/>
            <w:color w:val="auto"/>
            <w:u w:val="none"/>
          </w:rPr>
          <w:t>nforma</w:t>
        </w:r>
        <w:r w:rsidR="00314112" w:rsidRPr="00837081">
          <w:rPr>
            <w:rStyle w:val="Hyperlink"/>
            <w:rFonts w:ascii="Arial" w:hAnsi="Arial" w:cs="Arial"/>
            <w:color w:val="auto"/>
            <w:u w:val="none"/>
          </w:rPr>
          <w:t>t</w:t>
        </w:r>
        <w:r w:rsidR="00314112" w:rsidRPr="00837081">
          <w:rPr>
            <w:rStyle w:val="Hyperlink"/>
            <w:rFonts w:ascii="Arial" w:hAnsi="Arial" w:cs="Arial"/>
            <w:color w:val="auto"/>
            <w:u w:val="none"/>
          </w:rPr>
          <w:t>ion req</w:t>
        </w:r>
        <w:r w:rsidR="00314112" w:rsidRPr="00837081">
          <w:rPr>
            <w:rStyle w:val="Hyperlink"/>
            <w:rFonts w:ascii="Arial" w:hAnsi="Arial" w:cs="Arial"/>
            <w:color w:val="auto"/>
            <w:u w:val="none"/>
          </w:rPr>
          <w:t>u</w:t>
        </w:r>
        <w:r w:rsidR="00314112" w:rsidRPr="00837081">
          <w:rPr>
            <w:rStyle w:val="Hyperlink"/>
            <w:rFonts w:ascii="Arial" w:hAnsi="Arial" w:cs="Arial"/>
            <w:color w:val="auto"/>
            <w:u w:val="none"/>
          </w:rPr>
          <w:t>ir</w:t>
        </w:r>
        <w:r w:rsidR="00314112" w:rsidRPr="00837081">
          <w:rPr>
            <w:rStyle w:val="Hyperlink"/>
            <w:rFonts w:ascii="Arial" w:hAnsi="Arial" w:cs="Arial"/>
            <w:color w:val="auto"/>
            <w:u w:val="none"/>
          </w:rPr>
          <w:t>e</w:t>
        </w:r>
        <w:r w:rsidR="00314112" w:rsidRPr="00837081">
          <w:rPr>
            <w:rStyle w:val="Hyperlink"/>
            <w:rFonts w:ascii="Arial" w:hAnsi="Arial" w:cs="Arial"/>
            <w:color w:val="auto"/>
            <w:u w:val="none"/>
          </w:rPr>
          <w:t xml:space="preserve">d by the </w:t>
        </w:r>
        <w:r w:rsidR="00080C3D">
          <w:rPr>
            <w:rStyle w:val="Hyperlink"/>
            <w:rFonts w:ascii="Arial" w:hAnsi="Arial" w:cs="Arial"/>
            <w:color w:val="auto"/>
            <w:u w:val="none"/>
          </w:rPr>
          <w:t>Procurator Fiscal</w:t>
        </w:r>
      </w:hyperlink>
    </w:p>
    <w:p w14:paraId="29810EEB" w14:textId="77777777" w:rsidR="006F28E6" w:rsidRPr="00837081" w:rsidRDefault="003C7225">
      <w:pPr>
        <w:jc w:val="both"/>
        <w:rPr>
          <w:rFonts w:ascii="Arial" w:hAnsi="Arial" w:cs="Arial"/>
        </w:rPr>
      </w:pPr>
      <w:hyperlink w:anchor="Actions_which_the_PF_might_take" w:history="1">
        <w:r w:rsidR="006F28E6" w:rsidRPr="00837081">
          <w:rPr>
            <w:rStyle w:val="Hyperlink"/>
            <w:rFonts w:ascii="Arial" w:hAnsi="Arial" w:cs="Arial"/>
            <w:color w:val="auto"/>
            <w:u w:val="none"/>
          </w:rPr>
          <w:t>7.</w:t>
        </w:r>
        <w:r w:rsidR="006F28E6" w:rsidRPr="00837081">
          <w:rPr>
            <w:rStyle w:val="Hyperlink"/>
            <w:rFonts w:ascii="Arial" w:hAnsi="Arial" w:cs="Arial"/>
            <w:color w:val="auto"/>
            <w:u w:val="none"/>
          </w:rPr>
          <w:tab/>
        </w:r>
        <w:r w:rsidR="00314112" w:rsidRPr="00837081">
          <w:rPr>
            <w:rStyle w:val="Hyperlink"/>
            <w:rFonts w:ascii="Arial" w:hAnsi="Arial" w:cs="Arial"/>
            <w:color w:val="auto"/>
            <w:u w:val="none"/>
          </w:rPr>
          <w:t>A</w:t>
        </w:r>
        <w:r w:rsidR="00314112" w:rsidRPr="00837081">
          <w:rPr>
            <w:rStyle w:val="Hyperlink"/>
            <w:rFonts w:ascii="Arial" w:hAnsi="Arial" w:cs="Arial"/>
            <w:color w:val="auto"/>
            <w:u w:val="none"/>
          </w:rPr>
          <w:t xml:space="preserve">ctions which </w:t>
        </w:r>
        <w:r w:rsidR="00077D29" w:rsidRPr="00837081">
          <w:rPr>
            <w:rStyle w:val="Hyperlink"/>
            <w:rFonts w:ascii="Arial" w:hAnsi="Arial" w:cs="Arial"/>
            <w:color w:val="auto"/>
            <w:u w:val="none"/>
          </w:rPr>
          <w:t xml:space="preserve">the </w:t>
        </w:r>
        <w:r w:rsidR="00080C3D">
          <w:rPr>
            <w:rStyle w:val="Hyperlink"/>
            <w:rFonts w:ascii="Arial" w:hAnsi="Arial" w:cs="Arial"/>
            <w:color w:val="auto"/>
            <w:u w:val="none"/>
          </w:rPr>
          <w:t>Pr</w:t>
        </w:r>
        <w:r w:rsidR="00080C3D">
          <w:rPr>
            <w:rStyle w:val="Hyperlink"/>
            <w:rFonts w:ascii="Arial" w:hAnsi="Arial" w:cs="Arial"/>
            <w:color w:val="auto"/>
            <w:u w:val="none"/>
          </w:rPr>
          <w:t>o</w:t>
        </w:r>
        <w:r w:rsidR="00080C3D">
          <w:rPr>
            <w:rStyle w:val="Hyperlink"/>
            <w:rFonts w:ascii="Arial" w:hAnsi="Arial" w:cs="Arial"/>
            <w:color w:val="auto"/>
            <w:u w:val="none"/>
          </w:rPr>
          <w:t>curator Fiscal</w:t>
        </w:r>
        <w:r w:rsidR="00077D29" w:rsidRPr="00837081">
          <w:rPr>
            <w:rStyle w:val="Hyperlink"/>
            <w:rFonts w:ascii="Arial" w:hAnsi="Arial" w:cs="Arial"/>
            <w:color w:val="auto"/>
            <w:u w:val="none"/>
          </w:rPr>
          <w:t xml:space="preserve"> might take</w:t>
        </w:r>
      </w:hyperlink>
    </w:p>
    <w:p w14:paraId="57260DF5" w14:textId="77777777" w:rsidR="006F28E6" w:rsidRPr="00837081" w:rsidRDefault="003C7225" w:rsidP="005E6D25">
      <w:pPr>
        <w:ind w:left="720" w:hanging="720"/>
        <w:jc w:val="both"/>
        <w:rPr>
          <w:rFonts w:ascii="Arial" w:hAnsi="Arial" w:cs="Arial"/>
        </w:rPr>
      </w:pPr>
      <w:hyperlink w:anchor="Role_of_the_PF" w:history="1">
        <w:r w:rsidR="006F28E6" w:rsidRPr="00837081">
          <w:rPr>
            <w:rStyle w:val="Hyperlink"/>
            <w:rFonts w:ascii="Arial" w:hAnsi="Arial" w:cs="Arial"/>
            <w:color w:val="auto"/>
            <w:u w:val="none"/>
          </w:rPr>
          <w:t>8.</w:t>
        </w:r>
        <w:r w:rsidR="006F28E6" w:rsidRPr="00837081">
          <w:rPr>
            <w:rStyle w:val="Hyperlink"/>
            <w:rFonts w:ascii="Arial" w:hAnsi="Arial" w:cs="Arial"/>
            <w:color w:val="auto"/>
            <w:u w:val="none"/>
          </w:rPr>
          <w:tab/>
        </w:r>
        <w:r w:rsidR="006F28E6" w:rsidRPr="00837081">
          <w:rPr>
            <w:rStyle w:val="Hyperlink"/>
            <w:rFonts w:ascii="Arial" w:hAnsi="Arial" w:cs="Arial"/>
            <w:color w:val="auto"/>
            <w:u w:val="none"/>
          </w:rPr>
          <w:t>R</w:t>
        </w:r>
        <w:r w:rsidR="006F28E6" w:rsidRPr="00837081">
          <w:rPr>
            <w:rStyle w:val="Hyperlink"/>
            <w:rFonts w:ascii="Arial" w:hAnsi="Arial" w:cs="Arial"/>
            <w:color w:val="auto"/>
            <w:u w:val="none"/>
          </w:rPr>
          <w:t xml:space="preserve">ole of the </w:t>
        </w:r>
        <w:r w:rsidR="00080C3D">
          <w:rPr>
            <w:rStyle w:val="Hyperlink"/>
            <w:rFonts w:ascii="Arial" w:hAnsi="Arial" w:cs="Arial"/>
            <w:color w:val="auto"/>
            <w:u w:val="none"/>
          </w:rPr>
          <w:t>P</w:t>
        </w:r>
        <w:r w:rsidR="00080C3D">
          <w:rPr>
            <w:rStyle w:val="Hyperlink"/>
            <w:rFonts w:ascii="Arial" w:hAnsi="Arial" w:cs="Arial"/>
            <w:color w:val="auto"/>
            <w:u w:val="none"/>
          </w:rPr>
          <w:t>rocurator Fiscal</w:t>
        </w:r>
        <w:r w:rsidR="006F28E6" w:rsidRPr="00837081">
          <w:rPr>
            <w:rStyle w:val="Hyperlink"/>
            <w:rFonts w:ascii="Arial" w:hAnsi="Arial" w:cs="Arial"/>
            <w:color w:val="auto"/>
            <w:u w:val="none"/>
          </w:rPr>
          <w:t xml:space="preserve"> in the investigation of deaths</w:t>
        </w:r>
      </w:hyperlink>
    </w:p>
    <w:p w14:paraId="69F25FDF" w14:textId="77777777" w:rsidR="006F28E6" w:rsidRPr="00837081" w:rsidRDefault="003C7225">
      <w:pPr>
        <w:jc w:val="both"/>
        <w:rPr>
          <w:rFonts w:ascii="Arial" w:hAnsi="Arial" w:cs="Arial"/>
        </w:rPr>
      </w:pPr>
      <w:hyperlink w:anchor="Deaths_associated_with_medical_care" w:history="1">
        <w:r w:rsidR="006F28E6" w:rsidRPr="00837081">
          <w:rPr>
            <w:rStyle w:val="Hyperlink"/>
            <w:rFonts w:ascii="Arial" w:hAnsi="Arial" w:cs="Arial"/>
            <w:color w:val="auto"/>
            <w:u w:val="none"/>
          </w:rPr>
          <w:t>9.</w:t>
        </w:r>
        <w:r w:rsidR="006F28E6" w:rsidRPr="00837081">
          <w:rPr>
            <w:rStyle w:val="Hyperlink"/>
            <w:rFonts w:ascii="Arial" w:hAnsi="Arial" w:cs="Arial"/>
            <w:color w:val="auto"/>
            <w:u w:val="none"/>
          </w:rPr>
          <w:tab/>
          <w:t>D</w:t>
        </w:r>
        <w:r w:rsidR="006F28E6" w:rsidRPr="00837081">
          <w:rPr>
            <w:rStyle w:val="Hyperlink"/>
            <w:rFonts w:ascii="Arial" w:hAnsi="Arial" w:cs="Arial"/>
            <w:color w:val="auto"/>
            <w:u w:val="none"/>
          </w:rPr>
          <w:t>e</w:t>
        </w:r>
        <w:r w:rsidR="006F28E6" w:rsidRPr="00837081">
          <w:rPr>
            <w:rStyle w:val="Hyperlink"/>
            <w:rFonts w:ascii="Arial" w:hAnsi="Arial" w:cs="Arial"/>
            <w:color w:val="auto"/>
            <w:u w:val="none"/>
          </w:rPr>
          <w:t xml:space="preserve">aths </w:t>
        </w:r>
        <w:r w:rsidR="006F28E6" w:rsidRPr="00837081">
          <w:rPr>
            <w:rStyle w:val="Hyperlink"/>
            <w:rFonts w:ascii="Arial" w:hAnsi="Arial" w:cs="Arial"/>
            <w:color w:val="auto"/>
            <w:u w:val="none"/>
          </w:rPr>
          <w:t>a</w:t>
        </w:r>
        <w:r w:rsidR="006F28E6" w:rsidRPr="00837081">
          <w:rPr>
            <w:rStyle w:val="Hyperlink"/>
            <w:rFonts w:ascii="Arial" w:hAnsi="Arial" w:cs="Arial"/>
            <w:color w:val="auto"/>
            <w:u w:val="none"/>
          </w:rPr>
          <w:t>ss</w:t>
        </w:r>
        <w:r w:rsidR="006F28E6" w:rsidRPr="00837081">
          <w:rPr>
            <w:rStyle w:val="Hyperlink"/>
            <w:rFonts w:ascii="Arial" w:hAnsi="Arial" w:cs="Arial"/>
            <w:color w:val="auto"/>
            <w:u w:val="none"/>
          </w:rPr>
          <w:t>o</w:t>
        </w:r>
        <w:r w:rsidR="006F28E6" w:rsidRPr="00837081">
          <w:rPr>
            <w:rStyle w:val="Hyperlink"/>
            <w:rFonts w:ascii="Arial" w:hAnsi="Arial" w:cs="Arial"/>
            <w:color w:val="auto"/>
            <w:u w:val="none"/>
          </w:rPr>
          <w:t xml:space="preserve">ciated with medical </w:t>
        </w:r>
        <w:r w:rsidR="00247AF1" w:rsidRPr="00837081">
          <w:rPr>
            <w:rStyle w:val="Hyperlink"/>
            <w:rFonts w:ascii="Arial" w:hAnsi="Arial" w:cs="Arial"/>
            <w:color w:val="auto"/>
            <w:u w:val="none"/>
          </w:rPr>
          <w:t>o</w:t>
        </w:r>
        <w:r w:rsidR="00247AF1" w:rsidRPr="00837081">
          <w:rPr>
            <w:rStyle w:val="Hyperlink"/>
            <w:rFonts w:ascii="Arial" w:hAnsi="Arial" w:cs="Arial"/>
            <w:color w:val="auto"/>
            <w:u w:val="none"/>
          </w:rPr>
          <w:t xml:space="preserve">r dental </w:t>
        </w:r>
        <w:r w:rsidR="006F28E6" w:rsidRPr="00837081">
          <w:rPr>
            <w:rStyle w:val="Hyperlink"/>
            <w:rFonts w:ascii="Arial" w:hAnsi="Arial" w:cs="Arial"/>
            <w:color w:val="auto"/>
            <w:u w:val="none"/>
          </w:rPr>
          <w:t>care</w:t>
        </w:r>
      </w:hyperlink>
    </w:p>
    <w:p w14:paraId="1254CF1F" w14:textId="77777777" w:rsidR="006F28E6" w:rsidRPr="00837081" w:rsidRDefault="003C7225">
      <w:pPr>
        <w:jc w:val="both"/>
        <w:rPr>
          <w:rFonts w:ascii="Arial" w:hAnsi="Arial" w:cs="Arial"/>
        </w:rPr>
      </w:pPr>
      <w:hyperlink w:anchor="Asbestosis" w:history="1">
        <w:r w:rsidR="006F28E6" w:rsidRPr="00837081">
          <w:rPr>
            <w:rStyle w:val="Hyperlink"/>
            <w:rFonts w:ascii="Arial" w:hAnsi="Arial" w:cs="Arial"/>
            <w:color w:val="auto"/>
            <w:u w:val="none"/>
          </w:rPr>
          <w:t>10.</w:t>
        </w:r>
        <w:r w:rsidR="006F28E6" w:rsidRPr="00837081">
          <w:rPr>
            <w:rStyle w:val="Hyperlink"/>
            <w:rFonts w:ascii="Arial" w:hAnsi="Arial" w:cs="Arial"/>
            <w:color w:val="auto"/>
            <w:u w:val="none"/>
          </w:rPr>
          <w:tab/>
          <w:t>As</w:t>
        </w:r>
        <w:r w:rsidR="006F28E6" w:rsidRPr="00837081">
          <w:rPr>
            <w:rStyle w:val="Hyperlink"/>
            <w:rFonts w:ascii="Arial" w:hAnsi="Arial" w:cs="Arial"/>
            <w:color w:val="auto"/>
            <w:u w:val="none"/>
          </w:rPr>
          <w:t>b</w:t>
        </w:r>
        <w:r w:rsidR="006F28E6" w:rsidRPr="00837081">
          <w:rPr>
            <w:rStyle w:val="Hyperlink"/>
            <w:rFonts w:ascii="Arial" w:hAnsi="Arial" w:cs="Arial"/>
            <w:color w:val="auto"/>
            <w:u w:val="none"/>
          </w:rPr>
          <w:t>estosis, m</w:t>
        </w:r>
        <w:r w:rsidR="006F28E6" w:rsidRPr="00837081">
          <w:rPr>
            <w:rStyle w:val="Hyperlink"/>
            <w:rFonts w:ascii="Arial" w:hAnsi="Arial" w:cs="Arial"/>
            <w:color w:val="auto"/>
            <w:u w:val="none"/>
          </w:rPr>
          <w:t>e</w:t>
        </w:r>
        <w:r w:rsidR="006F28E6" w:rsidRPr="00837081">
          <w:rPr>
            <w:rStyle w:val="Hyperlink"/>
            <w:rFonts w:ascii="Arial" w:hAnsi="Arial" w:cs="Arial"/>
            <w:color w:val="auto"/>
            <w:u w:val="none"/>
          </w:rPr>
          <w:t>soth</w:t>
        </w:r>
        <w:r w:rsidR="006F28E6" w:rsidRPr="00837081">
          <w:rPr>
            <w:rStyle w:val="Hyperlink"/>
            <w:rFonts w:ascii="Arial" w:hAnsi="Arial" w:cs="Arial"/>
            <w:color w:val="auto"/>
            <w:u w:val="none"/>
          </w:rPr>
          <w:t>e</w:t>
        </w:r>
        <w:r w:rsidR="006F28E6" w:rsidRPr="00837081">
          <w:rPr>
            <w:rStyle w:val="Hyperlink"/>
            <w:rFonts w:ascii="Arial" w:hAnsi="Arial" w:cs="Arial"/>
            <w:color w:val="auto"/>
            <w:u w:val="none"/>
          </w:rPr>
          <w:t>lioma and asbestos-rel</w:t>
        </w:r>
        <w:r w:rsidR="006F28E6" w:rsidRPr="00837081">
          <w:rPr>
            <w:rStyle w:val="Hyperlink"/>
            <w:rFonts w:ascii="Arial" w:hAnsi="Arial" w:cs="Arial"/>
            <w:color w:val="auto"/>
            <w:u w:val="none"/>
          </w:rPr>
          <w:t>a</w:t>
        </w:r>
        <w:r w:rsidR="006F28E6" w:rsidRPr="00837081">
          <w:rPr>
            <w:rStyle w:val="Hyperlink"/>
            <w:rFonts w:ascii="Arial" w:hAnsi="Arial" w:cs="Arial"/>
            <w:color w:val="auto"/>
            <w:u w:val="none"/>
          </w:rPr>
          <w:t>ted lung cancer</w:t>
        </w:r>
      </w:hyperlink>
    </w:p>
    <w:p w14:paraId="5A9A9B52" w14:textId="77777777" w:rsidR="006F28E6" w:rsidRPr="00837081" w:rsidRDefault="003C7225">
      <w:pPr>
        <w:jc w:val="both"/>
        <w:rPr>
          <w:rFonts w:ascii="Arial" w:hAnsi="Arial" w:cs="Arial"/>
        </w:rPr>
      </w:pPr>
      <w:hyperlink w:anchor="Court_proceedings" w:history="1">
        <w:r w:rsidR="006F28E6" w:rsidRPr="00837081">
          <w:rPr>
            <w:rStyle w:val="Hyperlink"/>
            <w:rFonts w:ascii="Arial" w:hAnsi="Arial" w:cs="Arial"/>
            <w:color w:val="auto"/>
            <w:u w:val="none"/>
          </w:rPr>
          <w:t>11.</w:t>
        </w:r>
        <w:r w:rsidR="006F28E6" w:rsidRPr="00837081">
          <w:rPr>
            <w:rStyle w:val="Hyperlink"/>
            <w:rFonts w:ascii="Arial" w:hAnsi="Arial" w:cs="Arial"/>
            <w:color w:val="auto"/>
            <w:u w:val="none"/>
          </w:rPr>
          <w:tab/>
        </w:r>
        <w:r w:rsidR="003D7343" w:rsidRPr="00837081">
          <w:rPr>
            <w:rStyle w:val="Hyperlink"/>
            <w:rFonts w:ascii="Arial" w:hAnsi="Arial" w:cs="Arial"/>
            <w:color w:val="auto"/>
            <w:u w:val="none"/>
          </w:rPr>
          <w:t>Court</w:t>
        </w:r>
        <w:r w:rsidR="006F28E6" w:rsidRPr="00837081">
          <w:rPr>
            <w:rStyle w:val="Hyperlink"/>
            <w:rFonts w:ascii="Arial" w:hAnsi="Arial" w:cs="Arial"/>
            <w:color w:val="auto"/>
            <w:u w:val="none"/>
          </w:rPr>
          <w:t xml:space="preserve"> pr</w:t>
        </w:r>
        <w:r w:rsidR="006F28E6" w:rsidRPr="00837081">
          <w:rPr>
            <w:rStyle w:val="Hyperlink"/>
            <w:rFonts w:ascii="Arial" w:hAnsi="Arial" w:cs="Arial"/>
            <w:color w:val="auto"/>
            <w:u w:val="none"/>
          </w:rPr>
          <w:t>o</w:t>
        </w:r>
        <w:r w:rsidR="006F28E6" w:rsidRPr="00837081">
          <w:rPr>
            <w:rStyle w:val="Hyperlink"/>
            <w:rFonts w:ascii="Arial" w:hAnsi="Arial" w:cs="Arial"/>
            <w:color w:val="auto"/>
            <w:u w:val="none"/>
          </w:rPr>
          <w:t>c</w:t>
        </w:r>
        <w:r w:rsidR="006F28E6" w:rsidRPr="00837081">
          <w:rPr>
            <w:rStyle w:val="Hyperlink"/>
            <w:rFonts w:ascii="Arial" w:hAnsi="Arial" w:cs="Arial"/>
            <w:color w:val="auto"/>
            <w:u w:val="none"/>
          </w:rPr>
          <w:t>ee</w:t>
        </w:r>
        <w:r w:rsidR="006F28E6" w:rsidRPr="00837081">
          <w:rPr>
            <w:rStyle w:val="Hyperlink"/>
            <w:rFonts w:ascii="Arial" w:hAnsi="Arial" w:cs="Arial"/>
            <w:color w:val="auto"/>
            <w:u w:val="none"/>
          </w:rPr>
          <w:t>d</w:t>
        </w:r>
        <w:r w:rsidR="006F28E6" w:rsidRPr="00837081">
          <w:rPr>
            <w:rStyle w:val="Hyperlink"/>
            <w:rFonts w:ascii="Arial" w:hAnsi="Arial" w:cs="Arial"/>
            <w:color w:val="auto"/>
            <w:u w:val="none"/>
          </w:rPr>
          <w:t>i</w:t>
        </w:r>
        <w:r w:rsidR="006F28E6" w:rsidRPr="00837081">
          <w:rPr>
            <w:rStyle w:val="Hyperlink"/>
            <w:rFonts w:ascii="Arial" w:hAnsi="Arial" w:cs="Arial"/>
            <w:color w:val="auto"/>
            <w:u w:val="none"/>
          </w:rPr>
          <w:t>n</w:t>
        </w:r>
        <w:r w:rsidR="006F28E6" w:rsidRPr="00837081">
          <w:rPr>
            <w:rStyle w:val="Hyperlink"/>
            <w:rFonts w:ascii="Arial" w:hAnsi="Arial" w:cs="Arial"/>
            <w:color w:val="auto"/>
            <w:u w:val="none"/>
          </w:rPr>
          <w:t>gs</w:t>
        </w:r>
      </w:hyperlink>
    </w:p>
    <w:p w14:paraId="7845886E" w14:textId="77777777" w:rsidR="006F28E6" w:rsidRPr="00837081" w:rsidRDefault="003C7225">
      <w:pPr>
        <w:jc w:val="both"/>
        <w:rPr>
          <w:rFonts w:ascii="Arial" w:hAnsi="Arial" w:cs="Arial"/>
        </w:rPr>
      </w:pPr>
      <w:hyperlink w:anchor="Organ_transplantation" w:history="1">
        <w:r w:rsidR="006F28E6" w:rsidRPr="00837081">
          <w:rPr>
            <w:rStyle w:val="Hyperlink"/>
            <w:rFonts w:ascii="Arial" w:hAnsi="Arial" w:cs="Arial"/>
            <w:color w:val="auto"/>
            <w:u w:val="none"/>
          </w:rPr>
          <w:t>12.</w:t>
        </w:r>
        <w:r w:rsidR="006F28E6" w:rsidRPr="00837081">
          <w:rPr>
            <w:rStyle w:val="Hyperlink"/>
            <w:rFonts w:ascii="Arial" w:hAnsi="Arial" w:cs="Arial"/>
            <w:color w:val="auto"/>
            <w:u w:val="none"/>
          </w:rPr>
          <w:tab/>
          <w:t>Organ trans</w:t>
        </w:r>
        <w:r w:rsidR="006F28E6" w:rsidRPr="00837081">
          <w:rPr>
            <w:rStyle w:val="Hyperlink"/>
            <w:rFonts w:ascii="Arial" w:hAnsi="Arial" w:cs="Arial"/>
            <w:color w:val="auto"/>
            <w:u w:val="none"/>
          </w:rPr>
          <w:t>p</w:t>
        </w:r>
        <w:r w:rsidR="006F28E6" w:rsidRPr="00837081">
          <w:rPr>
            <w:rStyle w:val="Hyperlink"/>
            <w:rFonts w:ascii="Arial" w:hAnsi="Arial" w:cs="Arial"/>
            <w:color w:val="auto"/>
            <w:u w:val="none"/>
          </w:rPr>
          <w:t>lan</w:t>
        </w:r>
        <w:r w:rsidR="006F28E6" w:rsidRPr="00837081">
          <w:rPr>
            <w:rStyle w:val="Hyperlink"/>
            <w:rFonts w:ascii="Arial" w:hAnsi="Arial" w:cs="Arial"/>
            <w:color w:val="auto"/>
            <w:u w:val="none"/>
          </w:rPr>
          <w:t>t</w:t>
        </w:r>
        <w:r w:rsidR="006F28E6" w:rsidRPr="00837081">
          <w:rPr>
            <w:rStyle w:val="Hyperlink"/>
            <w:rFonts w:ascii="Arial" w:hAnsi="Arial" w:cs="Arial"/>
            <w:color w:val="auto"/>
            <w:u w:val="none"/>
          </w:rPr>
          <w:t>at</w:t>
        </w:r>
        <w:r w:rsidR="006F28E6" w:rsidRPr="00837081">
          <w:rPr>
            <w:rStyle w:val="Hyperlink"/>
            <w:rFonts w:ascii="Arial" w:hAnsi="Arial" w:cs="Arial"/>
            <w:color w:val="auto"/>
            <w:u w:val="none"/>
          </w:rPr>
          <w:t>i</w:t>
        </w:r>
        <w:r w:rsidR="006F28E6" w:rsidRPr="00837081">
          <w:rPr>
            <w:rStyle w:val="Hyperlink"/>
            <w:rFonts w:ascii="Arial" w:hAnsi="Arial" w:cs="Arial"/>
            <w:color w:val="auto"/>
            <w:u w:val="none"/>
          </w:rPr>
          <w:t>o</w:t>
        </w:r>
        <w:r w:rsidR="006F28E6" w:rsidRPr="00837081">
          <w:rPr>
            <w:rStyle w:val="Hyperlink"/>
            <w:rFonts w:ascii="Arial" w:hAnsi="Arial" w:cs="Arial"/>
            <w:color w:val="auto"/>
            <w:u w:val="none"/>
          </w:rPr>
          <w:t>n</w:t>
        </w:r>
      </w:hyperlink>
      <w:r w:rsidR="006F28E6" w:rsidRPr="00837081">
        <w:rPr>
          <w:rFonts w:ascii="Arial" w:hAnsi="Arial" w:cs="Arial"/>
        </w:rPr>
        <w:t xml:space="preserve"> </w:t>
      </w:r>
    </w:p>
    <w:p w14:paraId="1E8FD687" w14:textId="77777777" w:rsidR="006F28E6" w:rsidRPr="00837081" w:rsidRDefault="003C7225">
      <w:pPr>
        <w:pStyle w:val="BodyTextIndent"/>
        <w:jc w:val="both"/>
        <w:rPr>
          <w:rFonts w:ascii="Arial" w:hAnsi="Arial" w:cs="Arial"/>
        </w:rPr>
      </w:pPr>
      <w:hyperlink w:anchor="Persistent_vegetative_state" w:history="1">
        <w:r w:rsidR="006F28E6" w:rsidRPr="00837081">
          <w:rPr>
            <w:rStyle w:val="Hyperlink"/>
            <w:rFonts w:ascii="Arial" w:hAnsi="Arial" w:cs="Arial"/>
            <w:color w:val="auto"/>
            <w:u w:val="none"/>
          </w:rPr>
          <w:t>13.</w:t>
        </w:r>
        <w:r w:rsidR="006F28E6" w:rsidRPr="00837081">
          <w:rPr>
            <w:rStyle w:val="Hyperlink"/>
            <w:rFonts w:ascii="Arial" w:hAnsi="Arial" w:cs="Arial"/>
            <w:color w:val="auto"/>
            <w:u w:val="none"/>
          </w:rPr>
          <w:tab/>
          <w:t>Persistent vege</w:t>
        </w:r>
        <w:r w:rsidR="006F28E6" w:rsidRPr="00837081">
          <w:rPr>
            <w:rStyle w:val="Hyperlink"/>
            <w:rFonts w:ascii="Arial" w:hAnsi="Arial" w:cs="Arial"/>
            <w:color w:val="auto"/>
            <w:u w:val="none"/>
          </w:rPr>
          <w:t>t</w:t>
        </w:r>
        <w:r w:rsidR="006F28E6" w:rsidRPr="00837081">
          <w:rPr>
            <w:rStyle w:val="Hyperlink"/>
            <w:rFonts w:ascii="Arial" w:hAnsi="Arial" w:cs="Arial"/>
            <w:color w:val="auto"/>
            <w:u w:val="none"/>
          </w:rPr>
          <w:t>a</w:t>
        </w:r>
        <w:r w:rsidR="006F28E6" w:rsidRPr="00837081">
          <w:rPr>
            <w:rStyle w:val="Hyperlink"/>
            <w:rFonts w:ascii="Arial" w:hAnsi="Arial" w:cs="Arial"/>
            <w:color w:val="auto"/>
            <w:u w:val="none"/>
          </w:rPr>
          <w:t>t</w:t>
        </w:r>
        <w:r w:rsidR="006F28E6" w:rsidRPr="00837081">
          <w:rPr>
            <w:rStyle w:val="Hyperlink"/>
            <w:rFonts w:ascii="Arial" w:hAnsi="Arial" w:cs="Arial"/>
            <w:color w:val="auto"/>
            <w:u w:val="none"/>
          </w:rPr>
          <w:t>ive state and withdraw</w:t>
        </w:r>
        <w:r w:rsidR="006F28E6" w:rsidRPr="00837081">
          <w:rPr>
            <w:rStyle w:val="Hyperlink"/>
            <w:rFonts w:ascii="Arial" w:hAnsi="Arial" w:cs="Arial"/>
            <w:color w:val="auto"/>
            <w:u w:val="none"/>
          </w:rPr>
          <w:t>a</w:t>
        </w:r>
        <w:r w:rsidR="006F28E6" w:rsidRPr="00837081">
          <w:rPr>
            <w:rStyle w:val="Hyperlink"/>
            <w:rFonts w:ascii="Arial" w:hAnsi="Arial" w:cs="Arial"/>
            <w:color w:val="auto"/>
            <w:u w:val="none"/>
          </w:rPr>
          <w:t>l of life support faci</w:t>
        </w:r>
        <w:r w:rsidR="006F28E6" w:rsidRPr="00837081">
          <w:rPr>
            <w:rStyle w:val="Hyperlink"/>
            <w:rFonts w:ascii="Arial" w:hAnsi="Arial" w:cs="Arial"/>
            <w:color w:val="auto"/>
            <w:u w:val="none"/>
          </w:rPr>
          <w:t>l</w:t>
        </w:r>
        <w:r w:rsidR="006F28E6" w:rsidRPr="00837081">
          <w:rPr>
            <w:rStyle w:val="Hyperlink"/>
            <w:rFonts w:ascii="Arial" w:hAnsi="Arial" w:cs="Arial"/>
            <w:color w:val="auto"/>
            <w:u w:val="none"/>
          </w:rPr>
          <w:t>ities</w:t>
        </w:r>
      </w:hyperlink>
    </w:p>
    <w:p w14:paraId="0F25C88C" w14:textId="77777777" w:rsidR="006F28E6" w:rsidRPr="00837081" w:rsidRDefault="006F28E6">
      <w:pPr>
        <w:pStyle w:val="BodyTextIndent"/>
        <w:jc w:val="both"/>
        <w:rPr>
          <w:rFonts w:ascii="Arial" w:hAnsi="Arial" w:cs="Arial"/>
        </w:rPr>
      </w:pPr>
    </w:p>
    <w:p w14:paraId="378B4B9F" w14:textId="77777777" w:rsidR="006F28E6" w:rsidRPr="00837081" w:rsidRDefault="006F28E6">
      <w:pPr>
        <w:pStyle w:val="BodyTextIndent"/>
        <w:jc w:val="both"/>
        <w:rPr>
          <w:rFonts w:ascii="Arial" w:hAnsi="Arial" w:cs="Arial"/>
        </w:rPr>
      </w:pPr>
    </w:p>
    <w:p w14:paraId="75E0E568" w14:textId="77777777" w:rsidR="006F28E6" w:rsidRPr="00837081" w:rsidRDefault="006F28E6">
      <w:pPr>
        <w:pStyle w:val="BodyTextIndent"/>
        <w:jc w:val="both"/>
        <w:rPr>
          <w:rFonts w:ascii="Arial" w:hAnsi="Arial" w:cs="Arial"/>
        </w:rPr>
      </w:pPr>
    </w:p>
    <w:p w14:paraId="4FCDAE08" w14:textId="77777777" w:rsidR="006F28E6" w:rsidRPr="00837081" w:rsidRDefault="00E76AB2">
      <w:pPr>
        <w:pStyle w:val="BodyTextIndent"/>
        <w:jc w:val="both"/>
        <w:rPr>
          <w:rFonts w:ascii="Arial" w:hAnsi="Arial" w:cs="Arial"/>
        </w:rPr>
      </w:pPr>
      <w:hyperlink w:anchor="Annex_1" w:history="1">
        <w:r w:rsidR="001F6249" w:rsidRPr="00837081">
          <w:rPr>
            <w:rStyle w:val="Hyperlink"/>
            <w:rFonts w:ascii="Arial" w:hAnsi="Arial" w:cs="Arial"/>
            <w:color w:val="auto"/>
            <w:u w:val="none"/>
          </w:rPr>
          <w:t>Annex 1</w:t>
        </w:r>
        <w:r w:rsidR="001F6249" w:rsidRPr="00837081">
          <w:rPr>
            <w:rStyle w:val="Hyperlink"/>
            <w:rFonts w:ascii="Arial" w:hAnsi="Arial" w:cs="Arial"/>
            <w:color w:val="auto"/>
            <w:u w:val="none"/>
          </w:rPr>
          <w:tab/>
          <w:t>C</w:t>
        </w:r>
        <w:r w:rsidR="001F6249" w:rsidRPr="00837081">
          <w:rPr>
            <w:rStyle w:val="Hyperlink"/>
            <w:rFonts w:ascii="Arial" w:hAnsi="Arial" w:cs="Arial"/>
            <w:color w:val="auto"/>
            <w:u w:val="none"/>
          </w:rPr>
          <w:t>o</w:t>
        </w:r>
        <w:r w:rsidR="001F6249" w:rsidRPr="00837081">
          <w:rPr>
            <w:rStyle w:val="Hyperlink"/>
            <w:rFonts w:ascii="Arial" w:hAnsi="Arial" w:cs="Arial"/>
            <w:color w:val="auto"/>
            <w:u w:val="none"/>
          </w:rPr>
          <w:t>ntact d</w:t>
        </w:r>
        <w:r w:rsidR="001F6249" w:rsidRPr="00837081">
          <w:rPr>
            <w:rStyle w:val="Hyperlink"/>
            <w:rFonts w:ascii="Arial" w:hAnsi="Arial" w:cs="Arial"/>
            <w:color w:val="auto"/>
            <w:u w:val="none"/>
          </w:rPr>
          <w:t>e</w:t>
        </w:r>
        <w:r w:rsidR="001F6249" w:rsidRPr="00837081">
          <w:rPr>
            <w:rStyle w:val="Hyperlink"/>
            <w:rFonts w:ascii="Arial" w:hAnsi="Arial" w:cs="Arial"/>
            <w:color w:val="auto"/>
            <w:u w:val="none"/>
          </w:rPr>
          <w:t>t</w:t>
        </w:r>
        <w:r w:rsidR="001F6249" w:rsidRPr="00837081">
          <w:rPr>
            <w:rStyle w:val="Hyperlink"/>
            <w:rFonts w:ascii="Arial" w:hAnsi="Arial" w:cs="Arial"/>
            <w:color w:val="auto"/>
            <w:u w:val="none"/>
          </w:rPr>
          <w:t>ails for</w:t>
        </w:r>
        <w:r w:rsidR="006F28E6" w:rsidRPr="00837081">
          <w:rPr>
            <w:rStyle w:val="Hyperlink"/>
            <w:rFonts w:ascii="Arial" w:hAnsi="Arial" w:cs="Arial"/>
            <w:color w:val="auto"/>
            <w:u w:val="none"/>
          </w:rPr>
          <w:t xml:space="preserve"> </w:t>
        </w:r>
        <w:r w:rsidRPr="00837081">
          <w:rPr>
            <w:rStyle w:val="Hyperlink"/>
            <w:rFonts w:ascii="Arial" w:hAnsi="Arial" w:cs="Arial"/>
            <w:color w:val="auto"/>
            <w:u w:val="none"/>
          </w:rPr>
          <w:t xml:space="preserve">the </w:t>
        </w:r>
        <w:r w:rsidR="00080C3D">
          <w:rPr>
            <w:rStyle w:val="Hyperlink"/>
            <w:rFonts w:ascii="Arial" w:hAnsi="Arial" w:cs="Arial"/>
            <w:color w:val="auto"/>
            <w:u w:val="none"/>
          </w:rPr>
          <w:t>Pro</w:t>
        </w:r>
        <w:r w:rsidR="00080C3D">
          <w:rPr>
            <w:rStyle w:val="Hyperlink"/>
            <w:rFonts w:ascii="Arial" w:hAnsi="Arial" w:cs="Arial"/>
            <w:color w:val="auto"/>
            <w:u w:val="none"/>
          </w:rPr>
          <w:t>c</w:t>
        </w:r>
        <w:r w:rsidR="00080C3D">
          <w:rPr>
            <w:rStyle w:val="Hyperlink"/>
            <w:rFonts w:ascii="Arial" w:hAnsi="Arial" w:cs="Arial"/>
            <w:color w:val="auto"/>
            <w:u w:val="none"/>
          </w:rPr>
          <w:t>urator Fi</w:t>
        </w:r>
        <w:r w:rsidR="00080C3D">
          <w:rPr>
            <w:rStyle w:val="Hyperlink"/>
            <w:rFonts w:ascii="Arial" w:hAnsi="Arial" w:cs="Arial"/>
            <w:color w:val="auto"/>
            <w:u w:val="none"/>
          </w:rPr>
          <w:t>s</w:t>
        </w:r>
        <w:r w:rsidR="00080C3D">
          <w:rPr>
            <w:rStyle w:val="Hyperlink"/>
            <w:rFonts w:ascii="Arial" w:hAnsi="Arial" w:cs="Arial"/>
            <w:color w:val="auto"/>
            <w:u w:val="none"/>
          </w:rPr>
          <w:t>c</w:t>
        </w:r>
        <w:r w:rsidR="00080C3D">
          <w:rPr>
            <w:rStyle w:val="Hyperlink"/>
            <w:rFonts w:ascii="Arial" w:hAnsi="Arial" w:cs="Arial"/>
            <w:color w:val="auto"/>
            <w:u w:val="none"/>
          </w:rPr>
          <w:t>a</w:t>
        </w:r>
        <w:r w:rsidR="00080C3D">
          <w:rPr>
            <w:rStyle w:val="Hyperlink"/>
            <w:rFonts w:ascii="Arial" w:hAnsi="Arial" w:cs="Arial"/>
            <w:color w:val="auto"/>
            <w:u w:val="none"/>
          </w:rPr>
          <w:t>l</w:t>
        </w:r>
      </w:hyperlink>
    </w:p>
    <w:p w14:paraId="209A4E70" w14:textId="77777777" w:rsidR="0016558B" w:rsidRPr="00837081" w:rsidRDefault="00E76AB2">
      <w:pPr>
        <w:pStyle w:val="BodyTextIndent"/>
        <w:jc w:val="both"/>
        <w:rPr>
          <w:rFonts w:ascii="Arial" w:hAnsi="Arial" w:cs="Arial"/>
        </w:rPr>
      </w:pPr>
      <w:hyperlink w:anchor="Annex_2" w:history="1">
        <w:r w:rsidR="000B4939" w:rsidRPr="00837081">
          <w:rPr>
            <w:rStyle w:val="Hyperlink"/>
            <w:rFonts w:ascii="Arial" w:hAnsi="Arial" w:cs="Arial"/>
            <w:color w:val="auto"/>
            <w:u w:val="none"/>
          </w:rPr>
          <w:t xml:space="preserve">Annex 2 </w:t>
        </w:r>
        <w:r w:rsidR="000B4939" w:rsidRPr="00837081">
          <w:rPr>
            <w:rStyle w:val="Hyperlink"/>
            <w:rFonts w:ascii="Arial" w:hAnsi="Arial" w:cs="Arial"/>
            <w:color w:val="auto"/>
            <w:u w:val="none"/>
          </w:rPr>
          <w:tab/>
        </w:r>
        <w:r w:rsidR="0016558B" w:rsidRPr="00837081">
          <w:rPr>
            <w:rStyle w:val="Hyperlink"/>
            <w:rFonts w:ascii="Arial" w:hAnsi="Arial" w:cs="Arial"/>
            <w:color w:val="auto"/>
            <w:u w:val="none"/>
          </w:rPr>
          <w:t>Inf</w:t>
        </w:r>
        <w:r w:rsidR="0016558B" w:rsidRPr="00837081">
          <w:rPr>
            <w:rStyle w:val="Hyperlink"/>
            <w:rFonts w:ascii="Arial" w:hAnsi="Arial" w:cs="Arial"/>
            <w:color w:val="auto"/>
            <w:u w:val="none"/>
          </w:rPr>
          <w:t>o</w:t>
        </w:r>
        <w:r w:rsidR="0016558B" w:rsidRPr="00837081">
          <w:rPr>
            <w:rStyle w:val="Hyperlink"/>
            <w:rFonts w:ascii="Arial" w:hAnsi="Arial" w:cs="Arial"/>
            <w:color w:val="auto"/>
            <w:u w:val="none"/>
          </w:rPr>
          <w:t>r</w:t>
        </w:r>
        <w:r w:rsidR="0016558B" w:rsidRPr="00837081">
          <w:rPr>
            <w:rStyle w:val="Hyperlink"/>
            <w:rFonts w:ascii="Arial" w:hAnsi="Arial" w:cs="Arial"/>
            <w:color w:val="auto"/>
            <w:u w:val="none"/>
          </w:rPr>
          <w:t>matio</w:t>
        </w:r>
        <w:r w:rsidR="0016558B" w:rsidRPr="00837081">
          <w:rPr>
            <w:rStyle w:val="Hyperlink"/>
            <w:rFonts w:ascii="Arial" w:hAnsi="Arial" w:cs="Arial"/>
            <w:color w:val="auto"/>
            <w:u w:val="none"/>
          </w:rPr>
          <w:t>n</w:t>
        </w:r>
        <w:r w:rsidR="0016558B" w:rsidRPr="00837081">
          <w:rPr>
            <w:rStyle w:val="Hyperlink"/>
            <w:rFonts w:ascii="Arial" w:hAnsi="Arial" w:cs="Arial"/>
            <w:color w:val="auto"/>
            <w:u w:val="none"/>
          </w:rPr>
          <w:t xml:space="preserve"> </w:t>
        </w:r>
        <w:r w:rsidR="009F2D24" w:rsidRPr="00837081">
          <w:rPr>
            <w:rStyle w:val="Hyperlink"/>
            <w:rFonts w:ascii="Arial" w:hAnsi="Arial" w:cs="Arial"/>
            <w:color w:val="auto"/>
            <w:u w:val="none"/>
          </w:rPr>
          <w:t>f</w:t>
        </w:r>
        <w:r w:rsidR="009F2D24" w:rsidRPr="00837081">
          <w:rPr>
            <w:rStyle w:val="Hyperlink"/>
            <w:rFonts w:ascii="Arial" w:hAnsi="Arial" w:cs="Arial"/>
            <w:color w:val="auto"/>
            <w:u w:val="none"/>
          </w:rPr>
          <w:t>o</w:t>
        </w:r>
        <w:r w:rsidR="009F2D24" w:rsidRPr="00837081">
          <w:rPr>
            <w:rStyle w:val="Hyperlink"/>
            <w:rFonts w:ascii="Arial" w:hAnsi="Arial" w:cs="Arial"/>
            <w:color w:val="auto"/>
            <w:u w:val="none"/>
          </w:rPr>
          <w:t>r nearest r</w:t>
        </w:r>
        <w:r w:rsidR="0016558B" w:rsidRPr="00837081">
          <w:rPr>
            <w:rStyle w:val="Hyperlink"/>
            <w:rFonts w:ascii="Arial" w:hAnsi="Arial" w:cs="Arial"/>
            <w:color w:val="auto"/>
            <w:u w:val="none"/>
          </w:rPr>
          <w:t>elatives</w:t>
        </w:r>
      </w:hyperlink>
    </w:p>
    <w:p w14:paraId="5ABFD6E2" w14:textId="77777777" w:rsidR="006F28E6" w:rsidRPr="00837081" w:rsidRDefault="00D35B60">
      <w:pPr>
        <w:pStyle w:val="BodyTextIndent"/>
        <w:jc w:val="both"/>
        <w:rPr>
          <w:rStyle w:val="Hyperlink"/>
          <w:rFonts w:ascii="Arial" w:hAnsi="Arial" w:cs="Arial"/>
          <w:color w:val="auto"/>
          <w:u w:val="none"/>
        </w:rPr>
      </w:pPr>
      <w:r w:rsidRPr="00837081">
        <w:rPr>
          <w:rFonts w:ascii="Arial" w:hAnsi="Arial" w:cs="Arial"/>
        </w:rPr>
        <w:fldChar w:fldCharType="begin"/>
      </w:r>
      <w:r w:rsidRPr="00837081">
        <w:rPr>
          <w:rFonts w:ascii="Arial" w:hAnsi="Arial" w:cs="Arial"/>
        </w:rPr>
        <w:instrText xml:space="preserve"> HYPERLINK  \l "Annex_3" </w:instrText>
      </w:r>
      <w:r w:rsidR="004C0850" w:rsidRPr="00837081">
        <w:rPr>
          <w:rFonts w:ascii="Arial" w:hAnsi="Arial" w:cs="Arial"/>
        </w:rPr>
      </w:r>
      <w:r w:rsidRPr="00837081">
        <w:rPr>
          <w:rFonts w:ascii="Arial" w:hAnsi="Arial" w:cs="Arial"/>
        </w:rPr>
        <w:fldChar w:fldCharType="separate"/>
      </w:r>
      <w:r w:rsidR="0016558B" w:rsidRPr="00837081">
        <w:rPr>
          <w:rStyle w:val="Hyperlink"/>
          <w:rFonts w:ascii="Arial" w:hAnsi="Arial" w:cs="Arial"/>
          <w:color w:val="auto"/>
          <w:u w:val="none"/>
        </w:rPr>
        <w:t>Annex 3</w:t>
      </w:r>
      <w:r w:rsidR="0016558B" w:rsidRPr="00837081">
        <w:rPr>
          <w:rStyle w:val="Hyperlink"/>
          <w:rFonts w:ascii="Arial" w:hAnsi="Arial" w:cs="Arial"/>
          <w:color w:val="auto"/>
          <w:u w:val="none"/>
        </w:rPr>
        <w:tab/>
      </w:r>
      <w:r w:rsidR="000B4939" w:rsidRPr="00837081">
        <w:rPr>
          <w:rStyle w:val="Hyperlink"/>
          <w:rFonts w:ascii="Arial" w:hAnsi="Arial" w:cs="Arial"/>
          <w:color w:val="auto"/>
          <w:u w:val="none"/>
        </w:rPr>
        <w:t>N</w:t>
      </w:r>
      <w:r w:rsidR="000B4939" w:rsidRPr="00837081">
        <w:rPr>
          <w:rStyle w:val="Hyperlink"/>
          <w:rFonts w:ascii="Arial" w:hAnsi="Arial" w:cs="Arial"/>
          <w:color w:val="auto"/>
          <w:u w:val="none"/>
        </w:rPr>
        <w:t>o</w:t>
      </w:r>
      <w:r w:rsidR="000B4939" w:rsidRPr="00837081">
        <w:rPr>
          <w:rStyle w:val="Hyperlink"/>
          <w:rFonts w:ascii="Arial" w:hAnsi="Arial" w:cs="Arial"/>
          <w:color w:val="auto"/>
          <w:u w:val="none"/>
        </w:rPr>
        <w:t>tificat</w:t>
      </w:r>
      <w:r w:rsidR="000B4939" w:rsidRPr="00837081">
        <w:rPr>
          <w:rStyle w:val="Hyperlink"/>
          <w:rFonts w:ascii="Arial" w:hAnsi="Arial" w:cs="Arial"/>
          <w:color w:val="auto"/>
          <w:u w:val="none"/>
        </w:rPr>
        <w:t>i</w:t>
      </w:r>
      <w:r w:rsidR="000B4939" w:rsidRPr="00837081">
        <w:rPr>
          <w:rStyle w:val="Hyperlink"/>
          <w:rFonts w:ascii="Arial" w:hAnsi="Arial" w:cs="Arial"/>
          <w:color w:val="auto"/>
          <w:u w:val="none"/>
        </w:rPr>
        <w:t>on</w:t>
      </w:r>
      <w:r w:rsidR="000B4939" w:rsidRPr="00837081">
        <w:rPr>
          <w:rStyle w:val="Hyperlink"/>
          <w:rFonts w:ascii="Arial" w:hAnsi="Arial" w:cs="Arial"/>
          <w:color w:val="auto"/>
          <w:u w:val="none"/>
        </w:rPr>
        <w:t xml:space="preserve"> </w:t>
      </w:r>
      <w:r w:rsidR="000B4939" w:rsidRPr="00837081">
        <w:rPr>
          <w:rStyle w:val="Hyperlink"/>
          <w:rFonts w:ascii="Arial" w:hAnsi="Arial" w:cs="Arial"/>
          <w:color w:val="auto"/>
          <w:u w:val="none"/>
        </w:rPr>
        <w:t>of de</w:t>
      </w:r>
      <w:r w:rsidR="000B4939" w:rsidRPr="00837081">
        <w:rPr>
          <w:rStyle w:val="Hyperlink"/>
          <w:rFonts w:ascii="Arial" w:hAnsi="Arial" w:cs="Arial"/>
          <w:color w:val="auto"/>
          <w:u w:val="none"/>
        </w:rPr>
        <w:t>a</w:t>
      </w:r>
      <w:r w:rsidR="000B4939" w:rsidRPr="00837081">
        <w:rPr>
          <w:rStyle w:val="Hyperlink"/>
          <w:rFonts w:ascii="Arial" w:hAnsi="Arial" w:cs="Arial"/>
          <w:color w:val="auto"/>
          <w:u w:val="none"/>
        </w:rPr>
        <w:t>t</w:t>
      </w:r>
      <w:r w:rsidR="000B4939" w:rsidRPr="00837081">
        <w:rPr>
          <w:rStyle w:val="Hyperlink"/>
          <w:rFonts w:ascii="Arial" w:hAnsi="Arial" w:cs="Arial"/>
          <w:color w:val="auto"/>
          <w:u w:val="none"/>
        </w:rPr>
        <w:t>h</w:t>
      </w:r>
      <w:r w:rsidR="000B4939" w:rsidRPr="00837081">
        <w:rPr>
          <w:rStyle w:val="Hyperlink"/>
          <w:rFonts w:ascii="Arial" w:hAnsi="Arial" w:cs="Arial"/>
          <w:color w:val="auto"/>
          <w:u w:val="none"/>
        </w:rPr>
        <w:t xml:space="preserve"> </w:t>
      </w:r>
      <w:r w:rsidR="000B4939" w:rsidRPr="00837081">
        <w:rPr>
          <w:rStyle w:val="Hyperlink"/>
          <w:rFonts w:ascii="Arial" w:hAnsi="Arial" w:cs="Arial"/>
          <w:color w:val="auto"/>
          <w:u w:val="none"/>
        </w:rPr>
        <w:t>form</w:t>
      </w:r>
      <w:r w:rsidR="002E52DD" w:rsidRPr="00837081">
        <w:rPr>
          <w:rStyle w:val="Hyperlink"/>
          <w:rFonts w:ascii="Arial" w:hAnsi="Arial" w:cs="Arial"/>
          <w:color w:val="auto"/>
          <w:u w:val="none"/>
        </w:rPr>
        <w:t xml:space="preserve"> </w:t>
      </w:r>
    </w:p>
    <w:p w14:paraId="0CA37EC9" w14:textId="77777777" w:rsidR="006F28E6" w:rsidRPr="0021274A" w:rsidRDefault="00D35B60">
      <w:pPr>
        <w:pStyle w:val="BodyTextIndent"/>
        <w:jc w:val="both"/>
      </w:pPr>
      <w:r w:rsidRPr="00837081">
        <w:rPr>
          <w:rFonts w:ascii="Arial" w:hAnsi="Arial" w:cs="Arial"/>
        </w:rPr>
        <w:fldChar w:fldCharType="end"/>
      </w:r>
    </w:p>
    <w:p w14:paraId="7743A0F6" w14:textId="77777777" w:rsidR="006F28E6" w:rsidRPr="0021274A" w:rsidRDefault="006F28E6">
      <w:pPr>
        <w:pStyle w:val="BodyTextIndent"/>
        <w:jc w:val="both"/>
      </w:pPr>
    </w:p>
    <w:p w14:paraId="7882E331" w14:textId="77777777" w:rsidR="006F28E6" w:rsidRPr="0021274A" w:rsidRDefault="006F28E6">
      <w:pPr>
        <w:pStyle w:val="BodyTextIndent"/>
        <w:jc w:val="both"/>
      </w:pPr>
    </w:p>
    <w:p w14:paraId="5052C94F" w14:textId="77777777" w:rsidR="006F28E6" w:rsidRPr="0021274A" w:rsidRDefault="006F28E6">
      <w:pPr>
        <w:pStyle w:val="BodyTextIndent"/>
        <w:jc w:val="both"/>
      </w:pPr>
    </w:p>
    <w:p w14:paraId="1301B4F1" w14:textId="77777777" w:rsidR="006F28E6" w:rsidRPr="0021274A" w:rsidRDefault="006F28E6">
      <w:pPr>
        <w:pStyle w:val="BodyTextIndent"/>
        <w:jc w:val="both"/>
      </w:pPr>
    </w:p>
    <w:p w14:paraId="438741D7" w14:textId="77777777" w:rsidR="006F28E6" w:rsidRPr="0021274A" w:rsidRDefault="006F28E6">
      <w:pPr>
        <w:pStyle w:val="BodyTextIndent"/>
        <w:jc w:val="both"/>
      </w:pPr>
    </w:p>
    <w:p w14:paraId="36F5A91A" w14:textId="77777777" w:rsidR="006F28E6" w:rsidRPr="0021274A" w:rsidRDefault="006F28E6">
      <w:pPr>
        <w:pStyle w:val="BodyTextIndent"/>
        <w:jc w:val="both"/>
      </w:pPr>
    </w:p>
    <w:p w14:paraId="096515AD" w14:textId="77777777" w:rsidR="006F28E6" w:rsidRPr="0021274A" w:rsidRDefault="006F28E6">
      <w:pPr>
        <w:pStyle w:val="BodyTextIndent"/>
        <w:jc w:val="both"/>
      </w:pPr>
    </w:p>
    <w:p w14:paraId="05FD4F6A" w14:textId="77777777" w:rsidR="006F28E6" w:rsidRPr="0021274A" w:rsidRDefault="006F28E6">
      <w:pPr>
        <w:pStyle w:val="BodyTextIndent"/>
        <w:jc w:val="both"/>
      </w:pPr>
    </w:p>
    <w:p w14:paraId="61DC4682" w14:textId="77777777" w:rsidR="006F28E6" w:rsidRPr="0021274A" w:rsidRDefault="006F28E6">
      <w:pPr>
        <w:pStyle w:val="BodyTextIndent"/>
        <w:jc w:val="both"/>
      </w:pPr>
    </w:p>
    <w:p w14:paraId="5A89E17C" w14:textId="77777777" w:rsidR="006F28E6" w:rsidRPr="0021274A" w:rsidRDefault="006F28E6">
      <w:pPr>
        <w:pStyle w:val="BodyTextIndent"/>
        <w:jc w:val="both"/>
      </w:pPr>
    </w:p>
    <w:p w14:paraId="769C4057" w14:textId="77777777" w:rsidR="006F28E6" w:rsidRPr="0021274A" w:rsidRDefault="006F28E6">
      <w:pPr>
        <w:pStyle w:val="BodyTextIndent"/>
        <w:jc w:val="both"/>
      </w:pPr>
    </w:p>
    <w:p w14:paraId="635D31D4" w14:textId="77777777" w:rsidR="006F28E6" w:rsidRPr="0021274A" w:rsidRDefault="006F28E6">
      <w:pPr>
        <w:pStyle w:val="BodyTextIndent"/>
        <w:jc w:val="both"/>
      </w:pPr>
    </w:p>
    <w:p w14:paraId="094D8555" w14:textId="77777777" w:rsidR="006F28E6" w:rsidRPr="0021274A" w:rsidRDefault="006F28E6">
      <w:pPr>
        <w:pStyle w:val="BodyTextIndent"/>
        <w:jc w:val="both"/>
      </w:pPr>
    </w:p>
    <w:p w14:paraId="7E00D642" w14:textId="77777777" w:rsidR="006F28E6" w:rsidRPr="0021274A" w:rsidRDefault="006F28E6">
      <w:pPr>
        <w:pStyle w:val="BodyTextIndent"/>
        <w:jc w:val="both"/>
      </w:pPr>
    </w:p>
    <w:p w14:paraId="01288DA7" w14:textId="77777777" w:rsidR="006F28E6" w:rsidRPr="0021274A" w:rsidRDefault="006F28E6">
      <w:pPr>
        <w:pStyle w:val="BodyTextIndent"/>
        <w:jc w:val="both"/>
      </w:pPr>
    </w:p>
    <w:p w14:paraId="0BCEF3E6" w14:textId="77777777" w:rsidR="006F28E6" w:rsidRDefault="006F28E6">
      <w:pPr>
        <w:pStyle w:val="BodyTextIndent"/>
        <w:jc w:val="both"/>
      </w:pPr>
    </w:p>
    <w:p w14:paraId="1D6F62D3" w14:textId="77777777" w:rsidR="002E52DD" w:rsidRDefault="002E52DD">
      <w:pPr>
        <w:pStyle w:val="BodyTextIndent"/>
        <w:jc w:val="both"/>
      </w:pPr>
    </w:p>
    <w:p w14:paraId="552EF455" w14:textId="77777777" w:rsidR="002E52DD" w:rsidRPr="0021274A" w:rsidRDefault="002E52DD">
      <w:pPr>
        <w:pStyle w:val="BodyTextIndent"/>
        <w:jc w:val="both"/>
      </w:pPr>
    </w:p>
    <w:p w14:paraId="05604181" w14:textId="77777777" w:rsidR="006F28E6" w:rsidRPr="0021274A" w:rsidRDefault="006F28E6">
      <w:pPr>
        <w:pStyle w:val="BodyTextIndent"/>
        <w:jc w:val="both"/>
      </w:pPr>
    </w:p>
    <w:p w14:paraId="58BD9AC6" w14:textId="77777777" w:rsidR="006F28E6" w:rsidRPr="0021274A" w:rsidRDefault="006F28E6">
      <w:pPr>
        <w:pStyle w:val="BodyTextIndent"/>
        <w:jc w:val="both"/>
      </w:pPr>
    </w:p>
    <w:p w14:paraId="7CE77E82" w14:textId="77777777" w:rsidR="006F28E6" w:rsidRPr="0021274A" w:rsidRDefault="006F28E6">
      <w:pPr>
        <w:pStyle w:val="BodyTextIndent"/>
        <w:jc w:val="both"/>
      </w:pPr>
    </w:p>
    <w:p w14:paraId="57ED4699" w14:textId="77777777" w:rsidR="006F28E6" w:rsidRPr="0021274A" w:rsidRDefault="006F28E6" w:rsidP="002456F6">
      <w:pPr>
        <w:pStyle w:val="BodyTextIndent"/>
        <w:ind w:left="0" w:firstLine="0"/>
        <w:jc w:val="both"/>
      </w:pPr>
    </w:p>
    <w:p w14:paraId="44BA41B6" w14:textId="77777777" w:rsidR="006F28E6" w:rsidRPr="0021274A" w:rsidRDefault="006F28E6">
      <w:pPr>
        <w:pStyle w:val="BodyTextIndent"/>
        <w:jc w:val="both"/>
      </w:pPr>
    </w:p>
    <w:p w14:paraId="3877ACB3" w14:textId="77777777" w:rsidR="001F6249" w:rsidRPr="0021274A" w:rsidRDefault="001F6249">
      <w:pPr>
        <w:pStyle w:val="BodyTextIndent"/>
        <w:jc w:val="both"/>
      </w:pPr>
    </w:p>
    <w:p w14:paraId="622910BD" w14:textId="77777777" w:rsidR="000B4939" w:rsidRPr="0021274A" w:rsidRDefault="000B4939">
      <w:pPr>
        <w:pStyle w:val="BodyTextIndent"/>
        <w:jc w:val="both"/>
      </w:pPr>
    </w:p>
    <w:p w14:paraId="5C7407F6" w14:textId="77777777" w:rsidR="001F6249" w:rsidRPr="0021274A" w:rsidRDefault="001F6249">
      <w:pPr>
        <w:pStyle w:val="BodyTextIndent"/>
        <w:jc w:val="both"/>
      </w:pPr>
    </w:p>
    <w:p w14:paraId="6A625862" w14:textId="77777777" w:rsidR="006F28E6" w:rsidRPr="00837081" w:rsidRDefault="006F28E6" w:rsidP="00837081">
      <w:pPr>
        <w:pStyle w:val="BodyTextIndent"/>
        <w:rPr>
          <w:rFonts w:ascii="Arial" w:hAnsi="Arial" w:cs="Arial"/>
          <w:b/>
          <w:bCs/>
          <w:sz w:val="28"/>
          <w:szCs w:val="28"/>
        </w:rPr>
      </w:pPr>
      <w:bookmarkStart w:id="0" w:name="Introduction"/>
      <w:bookmarkEnd w:id="0"/>
      <w:r w:rsidRPr="00837081">
        <w:rPr>
          <w:rFonts w:ascii="Arial" w:hAnsi="Arial" w:cs="Arial"/>
          <w:b/>
          <w:bCs/>
          <w:sz w:val="28"/>
          <w:szCs w:val="28"/>
        </w:rPr>
        <w:t>1.</w:t>
      </w:r>
      <w:r w:rsidRPr="00837081">
        <w:rPr>
          <w:rFonts w:ascii="Arial" w:hAnsi="Arial" w:cs="Arial"/>
          <w:b/>
          <w:bCs/>
          <w:sz w:val="28"/>
          <w:szCs w:val="28"/>
        </w:rPr>
        <w:tab/>
        <w:t>Introduction</w:t>
      </w:r>
    </w:p>
    <w:p w14:paraId="59E596A5" w14:textId="77777777" w:rsidR="006F28E6" w:rsidRPr="00837081" w:rsidRDefault="006F28E6" w:rsidP="00837081">
      <w:pPr>
        <w:pStyle w:val="BodyTextIndent"/>
        <w:rPr>
          <w:rFonts w:ascii="Arial" w:hAnsi="Arial" w:cs="Arial"/>
        </w:rPr>
      </w:pPr>
    </w:p>
    <w:p w14:paraId="57D1191F" w14:textId="77777777" w:rsidR="006F28E6" w:rsidRPr="00837081" w:rsidRDefault="00186510" w:rsidP="00837081">
      <w:pPr>
        <w:pStyle w:val="BodyTextIndent"/>
        <w:ind w:left="0" w:firstLine="0"/>
        <w:rPr>
          <w:rFonts w:ascii="Arial" w:hAnsi="Arial" w:cs="Arial"/>
        </w:rPr>
      </w:pPr>
      <w:r w:rsidRPr="00837081">
        <w:rPr>
          <w:rFonts w:ascii="Arial" w:hAnsi="Arial" w:cs="Arial"/>
        </w:rPr>
        <w:t>1.1</w:t>
      </w:r>
      <w:r w:rsidRPr="00837081">
        <w:rPr>
          <w:rFonts w:ascii="Arial" w:hAnsi="Arial" w:cs="Arial"/>
        </w:rPr>
        <w:tab/>
      </w:r>
      <w:r w:rsidR="006F28E6" w:rsidRPr="00837081">
        <w:rPr>
          <w:rFonts w:ascii="Arial" w:hAnsi="Arial" w:cs="Arial"/>
        </w:rPr>
        <w:t>The Scottish Fatali</w:t>
      </w:r>
      <w:r w:rsidR="002456F6" w:rsidRPr="00837081">
        <w:rPr>
          <w:rFonts w:ascii="Arial" w:hAnsi="Arial" w:cs="Arial"/>
        </w:rPr>
        <w:t xml:space="preserve">ties Investigation Unit (SFIU) is a specialist unit </w:t>
      </w:r>
      <w:r w:rsidR="00701082" w:rsidRPr="00837081">
        <w:rPr>
          <w:rFonts w:ascii="Arial" w:hAnsi="Arial" w:cs="Arial"/>
        </w:rPr>
        <w:t>of</w:t>
      </w:r>
      <w:r w:rsidR="002456F6" w:rsidRPr="00837081">
        <w:rPr>
          <w:rFonts w:ascii="Arial" w:hAnsi="Arial" w:cs="Arial"/>
        </w:rPr>
        <w:t xml:space="preserve"> </w:t>
      </w:r>
      <w:r w:rsidR="006F28E6" w:rsidRPr="00837081">
        <w:rPr>
          <w:rFonts w:ascii="Arial" w:hAnsi="Arial" w:cs="Arial"/>
        </w:rPr>
        <w:t xml:space="preserve">Crown Office and </w:t>
      </w:r>
      <w:r w:rsidR="00080C3D">
        <w:rPr>
          <w:rFonts w:ascii="Arial" w:hAnsi="Arial" w:cs="Arial"/>
        </w:rPr>
        <w:t>Procurator Fiscal</w:t>
      </w:r>
      <w:r w:rsidR="006F28E6" w:rsidRPr="00837081">
        <w:rPr>
          <w:rFonts w:ascii="Arial" w:hAnsi="Arial" w:cs="Arial"/>
        </w:rPr>
        <w:t xml:space="preserve"> Service (COPFS)</w:t>
      </w:r>
      <w:r w:rsidR="00701082" w:rsidRPr="00837081">
        <w:rPr>
          <w:rFonts w:ascii="Arial" w:hAnsi="Arial" w:cs="Arial"/>
        </w:rPr>
        <w:t>. SFIU</w:t>
      </w:r>
      <w:r w:rsidR="002456F6" w:rsidRPr="00837081">
        <w:rPr>
          <w:rFonts w:ascii="Arial" w:hAnsi="Arial" w:cs="Arial"/>
        </w:rPr>
        <w:t xml:space="preserve"> </w:t>
      </w:r>
      <w:r w:rsidR="006F28E6" w:rsidRPr="00837081">
        <w:rPr>
          <w:rFonts w:ascii="Arial" w:hAnsi="Arial" w:cs="Arial"/>
        </w:rPr>
        <w:t xml:space="preserve">has responsibility for </w:t>
      </w:r>
      <w:r w:rsidR="00701082" w:rsidRPr="00837081">
        <w:rPr>
          <w:rFonts w:ascii="Arial" w:hAnsi="Arial" w:cs="Arial"/>
        </w:rPr>
        <w:t>receiving reports of</w:t>
      </w:r>
      <w:r w:rsidR="00AB4029" w:rsidRPr="00837081">
        <w:rPr>
          <w:rFonts w:ascii="Arial" w:hAnsi="Arial" w:cs="Arial"/>
        </w:rPr>
        <w:t xml:space="preserve"> deaths occurring in Scotland which are</w:t>
      </w:r>
      <w:r w:rsidR="006F28E6" w:rsidRPr="00837081">
        <w:rPr>
          <w:rFonts w:ascii="Arial" w:hAnsi="Arial" w:cs="Arial"/>
        </w:rPr>
        <w:t xml:space="preserve"> </w:t>
      </w:r>
      <w:r w:rsidR="00701082" w:rsidRPr="00837081">
        <w:rPr>
          <w:rFonts w:ascii="Arial" w:hAnsi="Arial" w:cs="Arial"/>
          <w:lang w:eastAsia="en-GB"/>
        </w:rPr>
        <w:t xml:space="preserve">sudden, suspicious, accidental or </w:t>
      </w:r>
      <w:r w:rsidR="002456F6" w:rsidRPr="00837081">
        <w:rPr>
          <w:rFonts w:ascii="Arial" w:hAnsi="Arial" w:cs="Arial"/>
          <w:lang w:eastAsia="en-GB"/>
        </w:rPr>
        <w:t>unexplained</w:t>
      </w:r>
      <w:r w:rsidR="00AB4029" w:rsidRPr="00837081">
        <w:rPr>
          <w:rFonts w:ascii="Arial" w:hAnsi="Arial" w:cs="Arial"/>
          <w:lang w:eastAsia="en-GB"/>
        </w:rPr>
        <w:t xml:space="preserve"> </w:t>
      </w:r>
      <w:r w:rsidR="00701082" w:rsidRPr="00837081">
        <w:rPr>
          <w:rFonts w:ascii="Arial" w:hAnsi="Arial" w:cs="Arial"/>
          <w:lang w:eastAsia="en-GB"/>
        </w:rPr>
        <w:t>and fall within the categories</w:t>
      </w:r>
      <w:r w:rsidR="004D0EDD" w:rsidRPr="00837081">
        <w:rPr>
          <w:rFonts w:ascii="Arial" w:hAnsi="Arial" w:cs="Arial"/>
          <w:lang w:eastAsia="en-GB"/>
        </w:rPr>
        <w:t xml:space="preserve"> set out at </w:t>
      </w:r>
      <w:hyperlink w:anchor="Categories" w:history="1">
        <w:r w:rsidR="004D0EDD" w:rsidRPr="00837081">
          <w:rPr>
            <w:rStyle w:val="Hyperlink"/>
            <w:rFonts w:ascii="Arial" w:hAnsi="Arial" w:cs="Arial"/>
            <w:lang w:eastAsia="en-GB"/>
          </w:rPr>
          <w:t>pa</w:t>
        </w:r>
        <w:r w:rsidR="004D0EDD" w:rsidRPr="00837081">
          <w:rPr>
            <w:rStyle w:val="Hyperlink"/>
            <w:rFonts w:ascii="Arial" w:hAnsi="Arial" w:cs="Arial"/>
            <w:lang w:eastAsia="en-GB"/>
          </w:rPr>
          <w:t>r</w:t>
        </w:r>
        <w:r w:rsidR="004D0EDD" w:rsidRPr="00837081">
          <w:rPr>
            <w:rStyle w:val="Hyperlink"/>
            <w:rFonts w:ascii="Arial" w:hAnsi="Arial" w:cs="Arial"/>
            <w:lang w:eastAsia="en-GB"/>
          </w:rPr>
          <w:t>t</w:t>
        </w:r>
        <w:r w:rsidR="004D0EDD" w:rsidRPr="00837081">
          <w:rPr>
            <w:rStyle w:val="Hyperlink"/>
            <w:rFonts w:ascii="Arial" w:hAnsi="Arial" w:cs="Arial"/>
            <w:lang w:eastAsia="en-GB"/>
          </w:rPr>
          <w:t xml:space="preserve"> </w:t>
        </w:r>
        <w:r w:rsidR="004D0EDD" w:rsidRPr="00837081">
          <w:rPr>
            <w:rStyle w:val="Hyperlink"/>
            <w:rFonts w:ascii="Arial" w:hAnsi="Arial" w:cs="Arial"/>
            <w:lang w:eastAsia="en-GB"/>
          </w:rPr>
          <w:t>3</w:t>
        </w:r>
      </w:hyperlink>
      <w:r w:rsidR="004D0EDD" w:rsidRPr="00837081">
        <w:rPr>
          <w:rFonts w:ascii="Arial" w:hAnsi="Arial" w:cs="Arial"/>
          <w:lang w:eastAsia="en-GB"/>
        </w:rPr>
        <w:t xml:space="preserve"> below</w:t>
      </w:r>
      <w:r w:rsidR="00701082" w:rsidRPr="00837081">
        <w:rPr>
          <w:rFonts w:ascii="Arial" w:hAnsi="Arial" w:cs="Arial"/>
          <w:lang w:eastAsia="en-GB"/>
        </w:rPr>
        <w:t xml:space="preserve"> and deaths which</w:t>
      </w:r>
      <w:r w:rsidR="00AB4029" w:rsidRPr="00837081">
        <w:rPr>
          <w:rFonts w:ascii="Arial" w:hAnsi="Arial" w:cs="Arial"/>
          <w:lang w:eastAsia="en-GB"/>
        </w:rPr>
        <w:t xml:space="preserve"> give rise to public anxiety.</w:t>
      </w:r>
    </w:p>
    <w:p w14:paraId="0BBDAAA8" w14:textId="77777777" w:rsidR="006F28E6" w:rsidRPr="00837081" w:rsidRDefault="006F28E6" w:rsidP="00837081">
      <w:pPr>
        <w:pStyle w:val="BodyTextIndent"/>
        <w:ind w:left="0" w:firstLine="0"/>
        <w:rPr>
          <w:rFonts w:ascii="Arial" w:hAnsi="Arial" w:cs="Arial"/>
        </w:rPr>
      </w:pPr>
    </w:p>
    <w:p w14:paraId="0648B432" w14:textId="77777777" w:rsidR="006F28E6" w:rsidRPr="00837081" w:rsidRDefault="00186510" w:rsidP="00837081">
      <w:pPr>
        <w:pStyle w:val="BodyTextIndent"/>
        <w:ind w:left="0" w:firstLine="0"/>
        <w:rPr>
          <w:rFonts w:ascii="Arial" w:hAnsi="Arial" w:cs="Arial"/>
        </w:rPr>
      </w:pPr>
      <w:r w:rsidRPr="00837081">
        <w:rPr>
          <w:rFonts w:ascii="Arial" w:hAnsi="Arial" w:cs="Arial"/>
        </w:rPr>
        <w:t>1.2</w:t>
      </w:r>
      <w:r w:rsidRPr="00837081">
        <w:rPr>
          <w:rFonts w:ascii="Arial" w:hAnsi="Arial" w:cs="Arial"/>
        </w:rPr>
        <w:tab/>
      </w:r>
      <w:r w:rsidR="006F28E6" w:rsidRPr="00837081">
        <w:rPr>
          <w:rFonts w:ascii="Arial" w:hAnsi="Arial" w:cs="Arial"/>
        </w:rPr>
        <w:t xml:space="preserve">This booklet is intended to provide a clear and concise guide to assist practitioners in deciding whether a death requires to be reported to the </w:t>
      </w:r>
      <w:r w:rsidR="00080C3D">
        <w:rPr>
          <w:rFonts w:ascii="Arial" w:hAnsi="Arial" w:cs="Arial"/>
        </w:rPr>
        <w:t>Procurator Fiscal</w:t>
      </w:r>
      <w:r w:rsidR="006F28E6" w:rsidRPr="00837081">
        <w:rPr>
          <w:rFonts w:ascii="Arial" w:hAnsi="Arial" w:cs="Arial"/>
        </w:rPr>
        <w:t xml:space="preserve"> and how to go about this.</w:t>
      </w:r>
    </w:p>
    <w:p w14:paraId="2E358861" w14:textId="77777777" w:rsidR="006F28E6" w:rsidRPr="00837081" w:rsidRDefault="006F28E6" w:rsidP="00837081">
      <w:pPr>
        <w:pStyle w:val="BodyTextIndent"/>
        <w:rPr>
          <w:rFonts w:ascii="Arial" w:hAnsi="Arial" w:cs="Arial"/>
        </w:rPr>
      </w:pPr>
    </w:p>
    <w:p w14:paraId="56BDBD24" w14:textId="77777777" w:rsidR="006F28E6" w:rsidRPr="00837081" w:rsidRDefault="006F28E6" w:rsidP="00837081">
      <w:pPr>
        <w:pStyle w:val="BodyTextIndent"/>
        <w:rPr>
          <w:rFonts w:ascii="Arial" w:hAnsi="Arial" w:cs="Arial"/>
          <w:sz w:val="28"/>
          <w:szCs w:val="28"/>
        </w:rPr>
      </w:pPr>
    </w:p>
    <w:p w14:paraId="480DE7FE" w14:textId="77777777" w:rsidR="006F28E6" w:rsidRPr="00837081" w:rsidRDefault="006F28E6" w:rsidP="00837081">
      <w:pPr>
        <w:pStyle w:val="BodyTextIndent"/>
        <w:rPr>
          <w:rFonts w:ascii="Arial" w:hAnsi="Arial" w:cs="Arial"/>
          <w:b/>
          <w:bCs/>
          <w:sz w:val="28"/>
          <w:szCs w:val="28"/>
        </w:rPr>
      </w:pPr>
      <w:bookmarkStart w:id="1" w:name="Timing"/>
      <w:bookmarkEnd w:id="1"/>
      <w:r w:rsidRPr="00837081">
        <w:rPr>
          <w:rFonts w:ascii="Arial" w:hAnsi="Arial" w:cs="Arial"/>
          <w:b/>
          <w:bCs/>
          <w:sz w:val="28"/>
          <w:szCs w:val="28"/>
        </w:rPr>
        <w:t>2.</w:t>
      </w:r>
      <w:r w:rsidRPr="00837081">
        <w:rPr>
          <w:rFonts w:ascii="Arial" w:hAnsi="Arial" w:cs="Arial"/>
          <w:b/>
          <w:bCs/>
          <w:sz w:val="28"/>
          <w:szCs w:val="28"/>
        </w:rPr>
        <w:tab/>
      </w:r>
      <w:r w:rsidR="00AF66D6" w:rsidRPr="00837081">
        <w:rPr>
          <w:rFonts w:ascii="Arial" w:hAnsi="Arial" w:cs="Arial"/>
          <w:b/>
          <w:sz w:val="28"/>
          <w:szCs w:val="28"/>
        </w:rPr>
        <w:t xml:space="preserve">Timing of report of death to the </w:t>
      </w:r>
      <w:r w:rsidR="00080C3D">
        <w:rPr>
          <w:rFonts w:ascii="Arial" w:hAnsi="Arial" w:cs="Arial"/>
          <w:b/>
          <w:sz w:val="28"/>
          <w:szCs w:val="28"/>
        </w:rPr>
        <w:t>Procurator Fiscal</w:t>
      </w:r>
      <w:r w:rsidR="00AF66D6" w:rsidRPr="00837081">
        <w:rPr>
          <w:rFonts w:ascii="Arial" w:hAnsi="Arial" w:cs="Arial"/>
          <w:b/>
          <w:sz w:val="28"/>
          <w:szCs w:val="28"/>
        </w:rPr>
        <w:t xml:space="preserve"> and who should make the report</w:t>
      </w:r>
    </w:p>
    <w:p w14:paraId="5889D3EA" w14:textId="77777777" w:rsidR="006F28E6" w:rsidRPr="00837081" w:rsidRDefault="006F28E6" w:rsidP="00837081">
      <w:pPr>
        <w:pStyle w:val="BodyTextIndent"/>
        <w:rPr>
          <w:rFonts w:ascii="Arial" w:hAnsi="Arial" w:cs="Arial"/>
          <w:b/>
          <w:bCs/>
        </w:rPr>
      </w:pPr>
    </w:p>
    <w:p w14:paraId="3A938D47" w14:textId="77777777" w:rsidR="006F28E6" w:rsidRPr="00837081" w:rsidRDefault="00186510" w:rsidP="00837081">
      <w:pPr>
        <w:pStyle w:val="BodyTextIndent"/>
        <w:ind w:left="0" w:firstLine="0"/>
        <w:rPr>
          <w:rFonts w:ascii="Arial" w:hAnsi="Arial" w:cs="Arial"/>
        </w:rPr>
      </w:pPr>
      <w:r w:rsidRPr="00837081">
        <w:rPr>
          <w:rFonts w:ascii="Arial" w:hAnsi="Arial" w:cs="Arial"/>
        </w:rPr>
        <w:t>2.1</w:t>
      </w:r>
      <w:r w:rsidRPr="00837081">
        <w:rPr>
          <w:rFonts w:ascii="Arial" w:hAnsi="Arial" w:cs="Arial"/>
        </w:rPr>
        <w:tab/>
      </w:r>
      <w:r w:rsidR="006F28E6" w:rsidRPr="00837081">
        <w:rPr>
          <w:rFonts w:ascii="Arial" w:hAnsi="Arial" w:cs="Arial"/>
        </w:rPr>
        <w:t xml:space="preserve">The doctor with the most detailed knowledge of the circumstances of the death should report it. The reporting doctor must understand clearly why the death is being reported and must be able to answer any questions about the circumstances of death which the </w:t>
      </w:r>
      <w:r w:rsidR="00080C3D">
        <w:rPr>
          <w:rFonts w:ascii="Arial" w:hAnsi="Arial" w:cs="Arial"/>
        </w:rPr>
        <w:t>Procurator Fiscal</w:t>
      </w:r>
      <w:r w:rsidR="006F28E6" w:rsidRPr="00837081">
        <w:rPr>
          <w:rFonts w:ascii="Arial" w:hAnsi="Arial" w:cs="Arial"/>
        </w:rPr>
        <w:t xml:space="preserve"> may ask.</w:t>
      </w:r>
    </w:p>
    <w:p w14:paraId="499FAB64" w14:textId="77777777" w:rsidR="006F28E6" w:rsidRPr="00837081" w:rsidRDefault="006F28E6" w:rsidP="00837081">
      <w:pPr>
        <w:pStyle w:val="BodyTextIndent"/>
        <w:ind w:left="0" w:firstLine="0"/>
        <w:rPr>
          <w:rFonts w:ascii="Arial" w:hAnsi="Arial" w:cs="Arial"/>
        </w:rPr>
      </w:pPr>
    </w:p>
    <w:p w14:paraId="0D7F09ED" w14:textId="77777777" w:rsidR="006F28E6" w:rsidRPr="00837081" w:rsidRDefault="00186510" w:rsidP="00837081">
      <w:pPr>
        <w:pStyle w:val="BodyTextIndent"/>
        <w:ind w:left="0" w:firstLine="0"/>
        <w:rPr>
          <w:rFonts w:ascii="Arial" w:hAnsi="Arial" w:cs="Arial"/>
        </w:rPr>
      </w:pPr>
      <w:r w:rsidRPr="00837081">
        <w:rPr>
          <w:rFonts w:ascii="Arial" w:hAnsi="Arial" w:cs="Arial"/>
        </w:rPr>
        <w:t>2.2</w:t>
      </w:r>
      <w:r w:rsidRPr="00837081">
        <w:rPr>
          <w:rFonts w:ascii="Arial" w:hAnsi="Arial" w:cs="Arial"/>
        </w:rPr>
        <w:tab/>
      </w:r>
      <w:r w:rsidR="006F28E6" w:rsidRPr="00837081">
        <w:rPr>
          <w:rFonts w:ascii="Arial" w:hAnsi="Arial" w:cs="Arial"/>
        </w:rPr>
        <w:t xml:space="preserve">The </w:t>
      </w:r>
      <w:r w:rsidR="00080C3D">
        <w:rPr>
          <w:rFonts w:ascii="Arial" w:hAnsi="Arial" w:cs="Arial"/>
        </w:rPr>
        <w:t>Procurator Fiscal</w:t>
      </w:r>
      <w:r w:rsidR="006F28E6" w:rsidRPr="00837081">
        <w:rPr>
          <w:rFonts w:ascii="Arial" w:hAnsi="Arial" w:cs="Arial"/>
        </w:rPr>
        <w:t xml:space="preserve"> may require to discuss the circumstances of the death in the days following initial report. In the event that the reporting doctor is to be off duty, he or she must be prepared to provide details of a colleague who is aware of the circumstances of death and who</w:t>
      </w:r>
      <w:r w:rsidR="002E1C6C" w:rsidRPr="00837081">
        <w:rPr>
          <w:rFonts w:ascii="Arial" w:hAnsi="Arial" w:cs="Arial"/>
        </w:rPr>
        <w:t>m</w:t>
      </w:r>
      <w:r w:rsidR="006F28E6" w:rsidRPr="00837081">
        <w:rPr>
          <w:rFonts w:ascii="Arial" w:hAnsi="Arial" w:cs="Arial"/>
        </w:rPr>
        <w:t xml:space="preserve"> the </w:t>
      </w:r>
      <w:r w:rsidR="00080C3D">
        <w:rPr>
          <w:rFonts w:ascii="Arial" w:hAnsi="Arial" w:cs="Arial"/>
        </w:rPr>
        <w:t>Procurator Fiscal</w:t>
      </w:r>
      <w:r w:rsidR="006F28E6" w:rsidRPr="00837081">
        <w:rPr>
          <w:rFonts w:ascii="Arial" w:hAnsi="Arial" w:cs="Arial"/>
        </w:rPr>
        <w:t xml:space="preserve"> may contact if necessary.</w:t>
      </w:r>
    </w:p>
    <w:p w14:paraId="5DAC8078" w14:textId="77777777" w:rsidR="006F28E6" w:rsidRPr="00837081" w:rsidRDefault="006F28E6" w:rsidP="00837081">
      <w:pPr>
        <w:pStyle w:val="BodyTextIndent"/>
        <w:ind w:left="0" w:firstLine="0"/>
        <w:rPr>
          <w:rFonts w:ascii="Arial" w:hAnsi="Arial" w:cs="Arial"/>
        </w:rPr>
      </w:pPr>
    </w:p>
    <w:p w14:paraId="3DC95E5A" w14:textId="77777777" w:rsidR="006F28E6" w:rsidRPr="00837081" w:rsidRDefault="00186510" w:rsidP="00837081">
      <w:pPr>
        <w:pStyle w:val="BodyTextIndent"/>
        <w:ind w:left="0" w:firstLine="0"/>
        <w:rPr>
          <w:rFonts w:ascii="Arial" w:hAnsi="Arial" w:cs="Arial"/>
        </w:rPr>
      </w:pPr>
      <w:r w:rsidRPr="00837081">
        <w:rPr>
          <w:rFonts w:ascii="Arial" w:hAnsi="Arial" w:cs="Arial"/>
        </w:rPr>
        <w:t>2.3</w:t>
      </w:r>
      <w:r w:rsidRPr="00837081">
        <w:rPr>
          <w:rFonts w:ascii="Arial" w:hAnsi="Arial" w:cs="Arial"/>
        </w:rPr>
        <w:tab/>
      </w:r>
      <w:r w:rsidR="006F28E6" w:rsidRPr="00837081">
        <w:rPr>
          <w:rFonts w:ascii="Arial" w:hAnsi="Arial" w:cs="Arial"/>
        </w:rPr>
        <w:t xml:space="preserve">All reportable deaths must be notified to the </w:t>
      </w:r>
      <w:r w:rsidR="00080C3D">
        <w:rPr>
          <w:rFonts w:ascii="Arial" w:hAnsi="Arial" w:cs="Arial"/>
        </w:rPr>
        <w:t>Procurator Fiscal</w:t>
      </w:r>
      <w:r w:rsidR="006F28E6" w:rsidRPr="00837081">
        <w:rPr>
          <w:rFonts w:ascii="Arial" w:hAnsi="Arial" w:cs="Arial"/>
        </w:rPr>
        <w:t xml:space="preserve"> as soon as possible after occurrence and before any steps are taken to issue a death certificate. If a death certificate has been issued to the family and the </w:t>
      </w:r>
      <w:r w:rsidR="00080C3D">
        <w:rPr>
          <w:rFonts w:ascii="Arial" w:hAnsi="Arial" w:cs="Arial"/>
        </w:rPr>
        <w:t>Procurator Fiscal</w:t>
      </w:r>
      <w:r w:rsidR="006F28E6" w:rsidRPr="00837081">
        <w:rPr>
          <w:rFonts w:ascii="Arial" w:hAnsi="Arial" w:cs="Arial"/>
        </w:rPr>
        <w:t xml:space="preserve"> declines to accept the cause of death, this will have to be retrieved from the family, a distressing process which must be avoided as far as possible. </w:t>
      </w:r>
    </w:p>
    <w:p w14:paraId="7135659B" w14:textId="77777777" w:rsidR="006F28E6" w:rsidRPr="00837081" w:rsidRDefault="006F28E6" w:rsidP="00837081">
      <w:pPr>
        <w:pStyle w:val="BodyTextIndent"/>
        <w:ind w:left="0" w:firstLine="0"/>
        <w:rPr>
          <w:rFonts w:ascii="Arial" w:hAnsi="Arial" w:cs="Arial"/>
        </w:rPr>
      </w:pPr>
    </w:p>
    <w:p w14:paraId="2887CD04" w14:textId="77777777" w:rsidR="006F28E6" w:rsidRPr="00837081" w:rsidRDefault="00186510" w:rsidP="00837081">
      <w:pPr>
        <w:pStyle w:val="BodyTextIndent"/>
        <w:ind w:left="0" w:firstLine="0"/>
        <w:rPr>
          <w:rFonts w:ascii="Arial" w:hAnsi="Arial" w:cs="Arial"/>
        </w:rPr>
      </w:pPr>
      <w:r w:rsidRPr="00837081">
        <w:rPr>
          <w:rFonts w:ascii="Arial" w:hAnsi="Arial" w:cs="Arial"/>
        </w:rPr>
        <w:t>2.4</w:t>
      </w:r>
      <w:r w:rsidRPr="00837081">
        <w:rPr>
          <w:rFonts w:ascii="Arial" w:hAnsi="Arial" w:cs="Arial"/>
        </w:rPr>
        <w:tab/>
      </w:r>
      <w:r w:rsidR="006F28E6" w:rsidRPr="00837081">
        <w:rPr>
          <w:rFonts w:ascii="Arial" w:hAnsi="Arial" w:cs="Arial"/>
        </w:rPr>
        <w:t xml:space="preserve">In normal circumstances, death reports should be made to the </w:t>
      </w:r>
      <w:r w:rsidR="00080C3D">
        <w:rPr>
          <w:rFonts w:ascii="Arial" w:hAnsi="Arial" w:cs="Arial"/>
        </w:rPr>
        <w:t>Procurator Fiscal</w:t>
      </w:r>
      <w:r w:rsidR="006F28E6" w:rsidRPr="00837081">
        <w:rPr>
          <w:rFonts w:ascii="Arial" w:hAnsi="Arial" w:cs="Arial"/>
        </w:rPr>
        <w:t xml:space="preserve"> during office hours. In situations of urgency, particularly where the death is suspicious or there are religious rites which require to be observed, a death report may be made outside office hours to the on-call service, contactable through the p</w:t>
      </w:r>
      <w:r w:rsidR="002E1C6C" w:rsidRPr="00837081">
        <w:rPr>
          <w:rFonts w:ascii="Arial" w:hAnsi="Arial" w:cs="Arial"/>
        </w:rPr>
        <w:t>olice. This facility should</w:t>
      </w:r>
      <w:r w:rsidR="006F28E6" w:rsidRPr="00837081">
        <w:rPr>
          <w:rFonts w:ascii="Arial" w:hAnsi="Arial" w:cs="Arial"/>
        </w:rPr>
        <w:t xml:space="preserve"> be used in exceptional circumstances</w:t>
      </w:r>
      <w:r w:rsidR="002E1C6C" w:rsidRPr="00837081">
        <w:rPr>
          <w:rFonts w:ascii="Arial" w:hAnsi="Arial" w:cs="Arial"/>
        </w:rPr>
        <w:t xml:space="preserve"> only</w:t>
      </w:r>
      <w:r w:rsidR="006F28E6" w:rsidRPr="00837081">
        <w:rPr>
          <w:rFonts w:ascii="Arial" w:hAnsi="Arial" w:cs="Arial"/>
        </w:rPr>
        <w:t xml:space="preserve"> where the matter cannot wait until the next working day.</w:t>
      </w:r>
    </w:p>
    <w:p w14:paraId="7CD0E6E5" w14:textId="77777777" w:rsidR="006F28E6" w:rsidRPr="00837081" w:rsidRDefault="006F28E6" w:rsidP="00837081">
      <w:pPr>
        <w:pStyle w:val="BodyTextIndent"/>
        <w:ind w:left="0" w:firstLine="0"/>
        <w:rPr>
          <w:rFonts w:ascii="Arial" w:hAnsi="Arial" w:cs="Arial"/>
        </w:rPr>
      </w:pPr>
    </w:p>
    <w:p w14:paraId="7536D43A" w14:textId="77777777" w:rsidR="006F28E6" w:rsidRPr="00837081" w:rsidRDefault="006F28E6" w:rsidP="00837081">
      <w:pPr>
        <w:pStyle w:val="BodyTextIndent"/>
        <w:ind w:left="0" w:firstLine="0"/>
        <w:rPr>
          <w:rFonts w:ascii="Arial" w:hAnsi="Arial" w:cs="Arial"/>
        </w:rPr>
      </w:pPr>
    </w:p>
    <w:p w14:paraId="5378AAC8" w14:textId="77777777" w:rsidR="00186510" w:rsidRPr="00837081" w:rsidRDefault="00186510" w:rsidP="00837081">
      <w:pPr>
        <w:pStyle w:val="BodyTextIndent"/>
        <w:ind w:left="0" w:firstLine="0"/>
        <w:rPr>
          <w:rFonts w:ascii="Arial" w:hAnsi="Arial" w:cs="Arial"/>
        </w:rPr>
      </w:pPr>
    </w:p>
    <w:p w14:paraId="573CA248" w14:textId="77777777" w:rsidR="00186510" w:rsidRDefault="00186510" w:rsidP="00837081">
      <w:pPr>
        <w:pStyle w:val="BodyTextIndent"/>
        <w:ind w:left="0" w:firstLine="0"/>
        <w:rPr>
          <w:rFonts w:ascii="Arial" w:hAnsi="Arial" w:cs="Arial"/>
        </w:rPr>
      </w:pPr>
    </w:p>
    <w:p w14:paraId="4C2A8603" w14:textId="77777777" w:rsidR="00837081" w:rsidRPr="00837081" w:rsidRDefault="00837081" w:rsidP="00837081">
      <w:pPr>
        <w:pStyle w:val="BodyTextIndent"/>
        <w:ind w:left="0" w:firstLine="0"/>
        <w:rPr>
          <w:rFonts w:ascii="Arial" w:hAnsi="Arial" w:cs="Arial"/>
          <w:sz w:val="28"/>
          <w:szCs w:val="28"/>
        </w:rPr>
      </w:pPr>
    </w:p>
    <w:p w14:paraId="16640379" w14:textId="77777777" w:rsidR="006F28E6" w:rsidRPr="00837081" w:rsidRDefault="006F28E6" w:rsidP="00837081">
      <w:pPr>
        <w:pStyle w:val="BodyTextIndent"/>
        <w:numPr>
          <w:ilvl w:val="0"/>
          <w:numId w:val="3"/>
        </w:numPr>
        <w:tabs>
          <w:tab w:val="clear" w:pos="720"/>
          <w:tab w:val="num" w:pos="0"/>
        </w:tabs>
        <w:ind w:left="0" w:firstLine="0"/>
        <w:rPr>
          <w:rFonts w:ascii="Arial" w:hAnsi="Arial" w:cs="Arial"/>
          <w:b/>
          <w:bCs/>
          <w:sz w:val="28"/>
          <w:szCs w:val="28"/>
        </w:rPr>
      </w:pPr>
      <w:bookmarkStart w:id="2" w:name="Categories"/>
      <w:bookmarkEnd w:id="2"/>
      <w:r w:rsidRPr="00837081">
        <w:rPr>
          <w:rFonts w:ascii="Arial" w:hAnsi="Arial" w:cs="Arial"/>
          <w:b/>
          <w:bCs/>
          <w:sz w:val="28"/>
          <w:szCs w:val="28"/>
        </w:rPr>
        <w:t>Categories of death to be reported</w:t>
      </w:r>
    </w:p>
    <w:p w14:paraId="15E5FF64" w14:textId="77777777" w:rsidR="006F28E6" w:rsidRPr="00837081" w:rsidRDefault="006F28E6" w:rsidP="00837081">
      <w:pPr>
        <w:pStyle w:val="BodyTextIndent"/>
        <w:rPr>
          <w:rFonts w:ascii="Arial" w:hAnsi="Arial" w:cs="Arial"/>
          <w:b/>
          <w:bCs/>
        </w:rPr>
      </w:pPr>
    </w:p>
    <w:p w14:paraId="33836F47" w14:textId="77777777" w:rsidR="006F28E6" w:rsidRPr="00837081" w:rsidRDefault="006F28E6" w:rsidP="00837081">
      <w:pPr>
        <w:pStyle w:val="BodyTextIndent"/>
        <w:ind w:left="0" w:firstLine="0"/>
        <w:rPr>
          <w:rFonts w:ascii="Arial" w:hAnsi="Arial" w:cs="Arial"/>
        </w:rPr>
      </w:pPr>
      <w:r w:rsidRPr="00837081">
        <w:rPr>
          <w:rFonts w:ascii="Arial" w:hAnsi="Arial" w:cs="Arial"/>
        </w:rPr>
        <w:t xml:space="preserve">The following deaths must be reported to the </w:t>
      </w:r>
      <w:r w:rsidR="00080C3D">
        <w:rPr>
          <w:rFonts w:ascii="Arial" w:hAnsi="Arial" w:cs="Arial"/>
        </w:rPr>
        <w:t>Procurator Fiscal</w:t>
      </w:r>
      <w:r w:rsidR="008E272C" w:rsidRPr="00837081">
        <w:rPr>
          <w:rFonts w:ascii="Arial" w:hAnsi="Arial" w:cs="Arial"/>
        </w:rPr>
        <w:t xml:space="preserve"> (‘</w:t>
      </w:r>
      <w:r w:rsidR="00545C4A" w:rsidRPr="00837081">
        <w:rPr>
          <w:rFonts w:ascii="Arial" w:hAnsi="Arial" w:cs="Arial"/>
        </w:rPr>
        <w:t>reportable deaths’)</w:t>
      </w:r>
      <w:r w:rsidRPr="00837081">
        <w:rPr>
          <w:rFonts w:ascii="Arial" w:hAnsi="Arial" w:cs="Arial"/>
        </w:rPr>
        <w:t>:</w:t>
      </w:r>
    </w:p>
    <w:p w14:paraId="5450C95D" w14:textId="77777777" w:rsidR="00186510" w:rsidRPr="00837081" w:rsidRDefault="00186510" w:rsidP="00837081">
      <w:pPr>
        <w:pStyle w:val="BodyTextIndent"/>
        <w:ind w:left="0" w:firstLine="0"/>
        <w:rPr>
          <w:rFonts w:ascii="Arial" w:hAnsi="Arial" w:cs="Arial"/>
          <w:b/>
          <w:u w:val="single"/>
        </w:rPr>
      </w:pPr>
    </w:p>
    <w:p w14:paraId="3A49D512" w14:textId="77777777" w:rsidR="00467B57" w:rsidRPr="00837081" w:rsidRDefault="00747DDD" w:rsidP="00837081">
      <w:pPr>
        <w:pStyle w:val="BodyTextIndent"/>
        <w:ind w:left="0" w:firstLine="0"/>
        <w:rPr>
          <w:rFonts w:ascii="Arial" w:hAnsi="Arial" w:cs="Arial"/>
          <w:b/>
        </w:rPr>
      </w:pPr>
      <w:r w:rsidRPr="00837081">
        <w:rPr>
          <w:rFonts w:ascii="Arial" w:hAnsi="Arial" w:cs="Arial"/>
          <w:b/>
        </w:rPr>
        <w:t>Unnatural c</w:t>
      </w:r>
      <w:r w:rsidR="004B443F" w:rsidRPr="00837081">
        <w:rPr>
          <w:rFonts w:ascii="Arial" w:hAnsi="Arial" w:cs="Arial"/>
          <w:b/>
        </w:rPr>
        <w:t>ause of death</w:t>
      </w:r>
      <w:r w:rsidR="00837081">
        <w:rPr>
          <w:rFonts w:ascii="Arial" w:hAnsi="Arial" w:cs="Arial"/>
          <w:b/>
        </w:rPr>
        <w:t>:</w:t>
      </w:r>
    </w:p>
    <w:p w14:paraId="3D7FD6AD" w14:textId="77777777" w:rsidR="00467B57" w:rsidRPr="00837081" w:rsidRDefault="00467B57" w:rsidP="00837081">
      <w:pPr>
        <w:pStyle w:val="BodyTextIndent"/>
        <w:ind w:left="0" w:firstLine="0"/>
        <w:rPr>
          <w:rFonts w:ascii="Arial" w:hAnsi="Arial" w:cs="Arial"/>
          <w:u w:val="single"/>
        </w:rPr>
      </w:pPr>
    </w:p>
    <w:p w14:paraId="6C5B7B18" w14:textId="77777777" w:rsidR="00467B57" w:rsidRPr="00837081" w:rsidRDefault="00294F1D" w:rsidP="00837081">
      <w:pPr>
        <w:pStyle w:val="BodyTextIndent"/>
        <w:ind w:left="0" w:firstLine="0"/>
        <w:rPr>
          <w:rFonts w:ascii="Arial" w:hAnsi="Arial" w:cs="Arial"/>
        </w:rPr>
      </w:pPr>
      <w:r w:rsidRPr="00837081">
        <w:rPr>
          <w:rFonts w:ascii="Arial" w:hAnsi="Arial" w:cs="Arial"/>
        </w:rPr>
        <w:t>Any death which canno</w:t>
      </w:r>
      <w:r w:rsidR="00227058" w:rsidRPr="00837081">
        <w:rPr>
          <w:rFonts w:ascii="Arial" w:hAnsi="Arial" w:cs="Arial"/>
        </w:rPr>
        <w:t>t be entirel</w:t>
      </w:r>
      <w:r w:rsidR="00EB29CA" w:rsidRPr="00837081">
        <w:rPr>
          <w:rFonts w:ascii="Arial" w:hAnsi="Arial" w:cs="Arial"/>
        </w:rPr>
        <w:t>y attributed to natural causes (whether the</w:t>
      </w:r>
      <w:r w:rsidR="006F78E1" w:rsidRPr="00837081">
        <w:rPr>
          <w:rFonts w:ascii="Arial" w:hAnsi="Arial" w:cs="Arial"/>
        </w:rPr>
        <w:t xml:space="preserve"> primary cause or a contributing</w:t>
      </w:r>
      <w:r w:rsidR="00EB29CA" w:rsidRPr="00837081">
        <w:rPr>
          <w:rFonts w:ascii="Arial" w:hAnsi="Arial" w:cs="Arial"/>
        </w:rPr>
        <w:t xml:space="preserve"> factor) </w:t>
      </w:r>
      <w:r w:rsidR="00227058" w:rsidRPr="00837081">
        <w:rPr>
          <w:rFonts w:ascii="Arial" w:hAnsi="Arial" w:cs="Arial"/>
        </w:rPr>
        <w:t>including:</w:t>
      </w:r>
    </w:p>
    <w:p w14:paraId="0C8E362B" w14:textId="77777777" w:rsidR="00227058" w:rsidRPr="00837081" w:rsidRDefault="00227058" w:rsidP="00837081">
      <w:pPr>
        <w:pStyle w:val="BodyTextIndent"/>
        <w:ind w:left="0" w:firstLine="0"/>
        <w:rPr>
          <w:rFonts w:ascii="Arial" w:hAnsi="Arial" w:cs="Arial"/>
        </w:rPr>
      </w:pPr>
    </w:p>
    <w:p w14:paraId="46C0B935" w14:textId="77777777" w:rsidR="00227058" w:rsidRPr="00837081" w:rsidRDefault="00227058" w:rsidP="00837081">
      <w:pPr>
        <w:pStyle w:val="BodyTextIndent"/>
        <w:numPr>
          <w:ilvl w:val="0"/>
          <w:numId w:val="8"/>
        </w:numPr>
        <w:rPr>
          <w:rFonts w:ascii="Arial" w:hAnsi="Arial" w:cs="Arial"/>
        </w:rPr>
      </w:pPr>
      <w:r w:rsidRPr="00837081">
        <w:rPr>
          <w:rFonts w:ascii="Arial" w:hAnsi="Arial" w:cs="Arial"/>
        </w:rPr>
        <w:t>Suspicious deaths</w:t>
      </w:r>
      <w:r w:rsidR="004D0EDD" w:rsidRPr="00837081">
        <w:rPr>
          <w:rFonts w:ascii="Arial" w:hAnsi="Arial" w:cs="Arial"/>
        </w:rPr>
        <w:t xml:space="preserve"> – </w:t>
      </w:r>
      <w:r w:rsidR="00754905" w:rsidRPr="00837081">
        <w:rPr>
          <w:rFonts w:ascii="Arial" w:hAnsi="Arial" w:cs="Arial"/>
        </w:rPr>
        <w:t>i.e.</w:t>
      </w:r>
      <w:r w:rsidR="004D0EDD" w:rsidRPr="00837081">
        <w:rPr>
          <w:rFonts w:ascii="Arial" w:hAnsi="Arial" w:cs="Arial"/>
        </w:rPr>
        <w:t xml:space="preserve"> where homicide cannot be ruled out</w:t>
      </w:r>
    </w:p>
    <w:p w14:paraId="6A8DF8D3" w14:textId="77777777" w:rsidR="00227058" w:rsidRPr="00837081" w:rsidRDefault="00227058" w:rsidP="00837081">
      <w:pPr>
        <w:pStyle w:val="BodyTextIndent"/>
        <w:numPr>
          <w:ilvl w:val="0"/>
          <w:numId w:val="8"/>
        </w:numPr>
        <w:rPr>
          <w:rFonts w:ascii="Arial" w:hAnsi="Arial" w:cs="Arial"/>
        </w:rPr>
      </w:pPr>
      <w:r w:rsidRPr="00837081">
        <w:rPr>
          <w:rFonts w:ascii="Arial" w:hAnsi="Arial" w:cs="Arial"/>
        </w:rPr>
        <w:t>Drug related deaths</w:t>
      </w:r>
      <w:r w:rsidR="00D5747C" w:rsidRPr="00837081">
        <w:rPr>
          <w:rFonts w:ascii="Arial" w:hAnsi="Arial" w:cs="Arial"/>
        </w:rPr>
        <w:t xml:space="preserve"> - </w:t>
      </w:r>
      <w:r w:rsidR="007928D1" w:rsidRPr="00837081">
        <w:rPr>
          <w:rFonts w:ascii="Arial" w:hAnsi="Arial" w:cs="Arial"/>
        </w:rPr>
        <w:t xml:space="preserve">including deaths due to adverse drug reactions reportable under the Medicines and Healthcare </w:t>
      </w:r>
      <w:r w:rsidR="003C29D6" w:rsidRPr="00837081">
        <w:rPr>
          <w:rFonts w:ascii="Arial" w:hAnsi="Arial" w:cs="Arial"/>
        </w:rPr>
        <w:t>P</w:t>
      </w:r>
      <w:r w:rsidR="007928D1" w:rsidRPr="00837081">
        <w:rPr>
          <w:rFonts w:ascii="Arial" w:hAnsi="Arial" w:cs="Arial"/>
        </w:rPr>
        <w:t xml:space="preserve">roducts Regulatory Agency </w:t>
      </w:r>
      <w:r w:rsidR="003C29D6" w:rsidRPr="00837081">
        <w:rPr>
          <w:rFonts w:ascii="Arial" w:hAnsi="Arial" w:cs="Arial"/>
        </w:rPr>
        <w:t xml:space="preserve">(MHRA) </w:t>
      </w:r>
      <w:r w:rsidR="004B443F" w:rsidRPr="00837081">
        <w:rPr>
          <w:rFonts w:ascii="Arial" w:hAnsi="Arial" w:cs="Arial"/>
        </w:rPr>
        <w:t>(</w:t>
      </w:r>
      <w:r w:rsidR="007928D1" w:rsidRPr="00837081">
        <w:rPr>
          <w:rFonts w:ascii="Arial" w:hAnsi="Arial" w:cs="Arial"/>
        </w:rPr>
        <w:t>Yellow Card Scheme</w:t>
      </w:r>
      <w:r w:rsidR="00F161B0" w:rsidRPr="00837081">
        <w:rPr>
          <w:rFonts w:ascii="Arial" w:hAnsi="Arial" w:cs="Arial"/>
        </w:rPr>
        <w:t>)</w:t>
      </w:r>
    </w:p>
    <w:p w14:paraId="638F96EF" w14:textId="77777777" w:rsidR="00227058" w:rsidRPr="00837081" w:rsidRDefault="00E64424" w:rsidP="00837081">
      <w:pPr>
        <w:pStyle w:val="BodyTextIndent"/>
        <w:numPr>
          <w:ilvl w:val="0"/>
          <w:numId w:val="8"/>
        </w:numPr>
        <w:rPr>
          <w:rFonts w:ascii="Arial" w:hAnsi="Arial" w:cs="Arial"/>
        </w:rPr>
      </w:pPr>
      <w:r w:rsidRPr="00837081">
        <w:rPr>
          <w:rFonts w:ascii="Arial" w:hAnsi="Arial" w:cs="Arial"/>
        </w:rPr>
        <w:t>Accidental deaths (including those resulting from falls)</w:t>
      </w:r>
    </w:p>
    <w:p w14:paraId="169E3853" w14:textId="77777777" w:rsidR="00E64424" w:rsidRPr="00837081" w:rsidRDefault="00E64424" w:rsidP="00837081">
      <w:pPr>
        <w:pStyle w:val="BodyTextIndent"/>
        <w:numPr>
          <w:ilvl w:val="0"/>
          <w:numId w:val="8"/>
        </w:numPr>
        <w:rPr>
          <w:rFonts w:ascii="Arial" w:hAnsi="Arial" w:cs="Arial"/>
        </w:rPr>
      </w:pPr>
      <w:r w:rsidRPr="00837081">
        <w:rPr>
          <w:rFonts w:ascii="Arial" w:hAnsi="Arial" w:cs="Arial"/>
        </w:rPr>
        <w:t>Deaths resulting from an accident in the course of employment</w:t>
      </w:r>
    </w:p>
    <w:p w14:paraId="4EE39866" w14:textId="77777777" w:rsidR="00E64424" w:rsidRPr="00837081" w:rsidRDefault="00E64424" w:rsidP="00837081">
      <w:pPr>
        <w:pStyle w:val="BodyTextIndent"/>
        <w:numPr>
          <w:ilvl w:val="0"/>
          <w:numId w:val="8"/>
        </w:numPr>
        <w:rPr>
          <w:rFonts w:ascii="Arial" w:hAnsi="Arial" w:cs="Arial"/>
        </w:rPr>
      </w:pPr>
      <w:r w:rsidRPr="00837081">
        <w:rPr>
          <w:rFonts w:ascii="Arial" w:hAnsi="Arial" w:cs="Arial"/>
        </w:rPr>
        <w:t>Deaths of children from overlaying or suffocation</w:t>
      </w:r>
    </w:p>
    <w:p w14:paraId="0C5A6F81" w14:textId="77777777" w:rsidR="00E64424" w:rsidRPr="00837081" w:rsidRDefault="00E64424" w:rsidP="00837081">
      <w:pPr>
        <w:pStyle w:val="BodyTextIndent"/>
        <w:numPr>
          <w:ilvl w:val="0"/>
          <w:numId w:val="8"/>
        </w:numPr>
        <w:rPr>
          <w:rFonts w:ascii="Arial" w:hAnsi="Arial" w:cs="Arial"/>
        </w:rPr>
      </w:pPr>
      <w:r w:rsidRPr="00837081">
        <w:rPr>
          <w:rFonts w:ascii="Arial" w:hAnsi="Arial" w:cs="Arial"/>
        </w:rPr>
        <w:t xml:space="preserve">Deaths </w:t>
      </w:r>
      <w:r w:rsidR="009B26BE" w:rsidRPr="00837081">
        <w:rPr>
          <w:rFonts w:ascii="Arial" w:hAnsi="Arial" w:cs="Arial"/>
        </w:rPr>
        <w:t>where the circumstances indicate the possibility of suicide</w:t>
      </w:r>
    </w:p>
    <w:p w14:paraId="0474514D" w14:textId="77777777" w:rsidR="00294F1D" w:rsidRPr="00837081" w:rsidRDefault="00294F1D" w:rsidP="00837081">
      <w:pPr>
        <w:pStyle w:val="BodyTextIndent"/>
        <w:rPr>
          <w:rFonts w:ascii="Arial" w:hAnsi="Arial" w:cs="Arial"/>
        </w:rPr>
      </w:pPr>
    </w:p>
    <w:p w14:paraId="7D5FBB9B" w14:textId="77777777" w:rsidR="00294F1D" w:rsidRPr="00837081" w:rsidRDefault="00294F1D" w:rsidP="00837081">
      <w:pPr>
        <w:pStyle w:val="BodyTextIndent"/>
        <w:rPr>
          <w:rFonts w:ascii="Arial" w:hAnsi="Arial" w:cs="Arial"/>
        </w:rPr>
      </w:pPr>
    </w:p>
    <w:p w14:paraId="5CAD11D5" w14:textId="77777777" w:rsidR="00294F1D" w:rsidRPr="00837081" w:rsidRDefault="004B443F" w:rsidP="00837081">
      <w:pPr>
        <w:pStyle w:val="BodyTextIndent"/>
        <w:rPr>
          <w:rFonts w:ascii="Arial" w:hAnsi="Arial" w:cs="Arial"/>
          <w:b/>
        </w:rPr>
      </w:pPr>
      <w:r w:rsidRPr="00837081">
        <w:rPr>
          <w:rFonts w:ascii="Arial" w:hAnsi="Arial" w:cs="Arial"/>
          <w:b/>
        </w:rPr>
        <w:t>Natural cause of death</w:t>
      </w:r>
      <w:r w:rsidR="00837081">
        <w:rPr>
          <w:rFonts w:ascii="Arial" w:hAnsi="Arial" w:cs="Arial"/>
          <w:b/>
        </w:rPr>
        <w:t>:</w:t>
      </w:r>
    </w:p>
    <w:p w14:paraId="76920133" w14:textId="77777777" w:rsidR="00294F1D" w:rsidRPr="00837081" w:rsidRDefault="00294F1D" w:rsidP="00837081">
      <w:pPr>
        <w:pStyle w:val="BodyTextIndent"/>
        <w:rPr>
          <w:rFonts w:ascii="Arial" w:hAnsi="Arial" w:cs="Arial"/>
        </w:rPr>
      </w:pPr>
    </w:p>
    <w:p w14:paraId="5A450626" w14:textId="77777777" w:rsidR="00EB29CA" w:rsidRPr="00837081" w:rsidRDefault="00EB29CA" w:rsidP="00837081">
      <w:pPr>
        <w:pStyle w:val="BodyTextIndent"/>
        <w:ind w:left="0" w:firstLine="0"/>
        <w:rPr>
          <w:rFonts w:ascii="Arial" w:hAnsi="Arial" w:cs="Arial"/>
        </w:rPr>
      </w:pPr>
      <w:r w:rsidRPr="00837081">
        <w:rPr>
          <w:rFonts w:ascii="Arial" w:hAnsi="Arial" w:cs="Arial"/>
        </w:rPr>
        <w:t>Deaths which may be due in whole or part to natural causes but occur in the following circumstances:</w:t>
      </w:r>
    </w:p>
    <w:p w14:paraId="2509CD21" w14:textId="77777777" w:rsidR="00EB29CA" w:rsidRPr="00837081" w:rsidRDefault="00EB29CA" w:rsidP="00837081">
      <w:pPr>
        <w:pStyle w:val="BodyTextIndent"/>
        <w:rPr>
          <w:rFonts w:ascii="Arial" w:hAnsi="Arial" w:cs="Arial"/>
        </w:rPr>
      </w:pPr>
    </w:p>
    <w:p w14:paraId="040F1EFE" w14:textId="77777777" w:rsidR="00FA4BA2" w:rsidRPr="00837081" w:rsidRDefault="00294F1D" w:rsidP="00837081">
      <w:pPr>
        <w:pStyle w:val="BodyTextIndent"/>
        <w:rPr>
          <w:rFonts w:ascii="Arial" w:hAnsi="Arial" w:cs="Arial"/>
        </w:rPr>
      </w:pPr>
      <w:r w:rsidRPr="00837081">
        <w:rPr>
          <w:rFonts w:ascii="Arial" w:hAnsi="Arial" w:cs="Arial"/>
        </w:rPr>
        <w:t>(a)</w:t>
      </w:r>
      <w:r w:rsidRPr="00837081">
        <w:rPr>
          <w:rFonts w:ascii="Arial" w:hAnsi="Arial" w:cs="Arial"/>
        </w:rPr>
        <w:tab/>
      </w:r>
      <w:r w:rsidR="00FA4BA2" w:rsidRPr="00837081">
        <w:rPr>
          <w:rFonts w:ascii="Arial" w:hAnsi="Arial" w:cs="Arial"/>
        </w:rPr>
        <w:t>Any death due to natural causes where the cause of death cannot be identified by a medical practitioner to the best of his or her knowledge and belief</w:t>
      </w:r>
    </w:p>
    <w:p w14:paraId="5324ABFF" w14:textId="77777777" w:rsidR="00FA4BA2" w:rsidRPr="00837081" w:rsidRDefault="00FA4BA2" w:rsidP="00837081">
      <w:pPr>
        <w:pStyle w:val="BodyTextIndent"/>
        <w:ind w:left="0" w:firstLine="0"/>
        <w:rPr>
          <w:rFonts w:ascii="Arial" w:hAnsi="Arial" w:cs="Arial"/>
        </w:rPr>
      </w:pPr>
    </w:p>
    <w:p w14:paraId="40E7388B" w14:textId="77777777" w:rsidR="00294F1D" w:rsidRPr="00837081" w:rsidRDefault="00FA4BA2" w:rsidP="00837081">
      <w:pPr>
        <w:pStyle w:val="BodyTextIndent"/>
        <w:rPr>
          <w:rFonts w:ascii="Arial" w:hAnsi="Arial" w:cs="Arial"/>
        </w:rPr>
      </w:pPr>
      <w:r w:rsidRPr="00837081">
        <w:rPr>
          <w:rFonts w:ascii="Arial" w:hAnsi="Arial" w:cs="Arial"/>
        </w:rPr>
        <w:t>(b)</w:t>
      </w:r>
      <w:r w:rsidRPr="00837081">
        <w:rPr>
          <w:rFonts w:ascii="Arial" w:hAnsi="Arial" w:cs="Arial"/>
        </w:rPr>
        <w:tab/>
      </w:r>
      <w:r w:rsidR="00294F1D" w:rsidRPr="00837081">
        <w:rPr>
          <w:rFonts w:ascii="Arial" w:hAnsi="Arial" w:cs="Arial"/>
        </w:rPr>
        <w:t>Deaths as a result of neglect/fault</w:t>
      </w:r>
    </w:p>
    <w:p w14:paraId="0170FD59" w14:textId="77777777" w:rsidR="00EB29CA" w:rsidRPr="00837081" w:rsidRDefault="00EB29CA" w:rsidP="00837081">
      <w:pPr>
        <w:pStyle w:val="BodyTextIndent"/>
        <w:rPr>
          <w:rFonts w:ascii="Arial" w:hAnsi="Arial" w:cs="Arial"/>
        </w:rPr>
      </w:pPr>
    </w:p>
    <w:p w14:paraId="66B3F26E" w14:textId="77777777" w:rsidR="006F78E1" w:rsidRPr="00837081" w:rsidRDefault="00365C9F" w:rsidP="00837081">
      <w:pPr>
        <w:pStyle w:val="BodyTextIndent"/>
        <w:ind w:left="0" w:firstLine="0"/>
        <w:rPr>
          <w:rFonts w:ascii="Arial" w:hAnsi="Arial" w:cs="Arial"/>
        </w:rPr>
      </w:pPr>
      <w:r w:rsidRPr="00837081">
        <w:rPr>
          <w:rFonts w:ascii="Arial" w:hAnsi="Arial" w:cs="Arial"/>
        </w:rPr>
        <w:t>Any death</w:t>
      </w:r>
      <w:r w:rsidR="006F78E1" w:rsidRPr="00837081">
        <w:rPr>
          <w:rFonts w:ascii="Arial" w:hAnsi="Arial" w:cs="Arial"/>
        </w:rPr>
        <w:t>:</w:t>
      </w:r>
    </w:p>
    <w:p w14:paraId="20686185" w14:textId="77777777" w:rsidR="007C106D" w:rsidRPr="00837081" w:rsidRDefault="007C106D" w:rsidP="00837081">
      <w:pPr>
        <w:pStyle w:val="BodyTextIndent"/>
        <w:ind w:left="360" w:firstLine="0"/>
        <w:rPr>
          <w:rFonts w:ascii="Arial" w:hAnsi="Arial" w:cs="Arial"/>
        </w:rPr>
      </w:pPr>
    </w:p>
    <w:p w14:paraId="5F71FE69" w14:textId="77777777" w:rsidR="00EB29CA" w:rsidRPr="00837081" w:rsidRDefault="003912A1" w:rsidP="00837081">
      <w:pPr>
        <w:pStyle w:val="BodyTextIndent"/>
        <w:numPr>
          <w:ilvl w:val="0"/>
          <w:numId w:val="9"/>
        </w:numPr>
        <w:rPr>
          <w:rFonts w:ascii="Arial" w:hAnsi="Arial" w:cs="Arial"/>
        </w:rPr>
      </w:pPr>
      <w:r w:rsidRPr="00837081">
        <w:rPr>
          <w:rFonts w:ascii="Arial" w:hAnsi="Arial" w:cs="Arial"/>
        </w:rPr>
        <w:t xml:space="preserve"> which may be related to a suggestion of neglect (including self neglect) or exposure</w:t>
      </w:r>
    </w:p>
    <w:p w14:paraId="3339ECD8" w14:textId="77777777" w:rsidR="003912A1" w:rsidRPr="00837081" w:rsidRDefault="003912A1" w:rsidP="00837081">
      <w:pPr>
        <w:pStyle w:val="BodyTextIndent"/>
        <w:numPr>
          <w:ilvl w:val="0"/>
          <w:numId w:val="9"/>
        </w:numPr>
        <w:rPr>
          <w:rFonts w:ascii="Arial" w:hAnsi="Arial" w:cs="Arial"/>
        </w:rPr>
      </w:pPr>
      <w:r w:rsidRPr="00837081">
        <w:rPr>
          <w:rFonts w:ascii="Arial" w:hAnsi="Arial" w:cs="Arial"/>
        </w:rPr>
        <w:t>where there is an allegation or possibility of fault on the part of another person, body or organisation</w:t>
      </w:r>
    </w:p>
    <w:p w14:paraId="503FE71F" w14:textId="77777777" w:rsidR="00294F1D" w:rsidRPr="00837081" w:rsidRDefault="00294F1D" w:rsidP="00837081">
      <w:pPr>
        <w:pStyle w:val="BodyTextIndent"/>
        <w:rPr>
          <w:rFonts w:ascii="Arial" w:hAnsi="Arial" w:cs="Arial"/>
        </w:rPr>
      </w:pPr>
    </w:p>
    <w:p w14:paraId="3E926322" w14:textId="77777777" w:rsidR="00294F1D" w:rsidRPr="00837081" w:rsidRDefault="00FA4BA2" w:rsidP="00837081">
      <w:pPr>
        <w:pStyle w:val="BodyTextIndent"/>
        <w:rPr>
          <w:rFonts w:ascii="Arial" w:hAnsi="Arial" w:cs="Arial"/>
        </w:rPr>
      </w:pPr>
      <w:r w:rsidRPr="00837081">
        <w:rPr>
          <w:rFonts w:ascii="Arial" w:hAnsi="Arial" w:cs="Arial"/>
        </w:rPr>
        <w:t>(c</w:t>
      </w:r>
      <w:r w:rsidR="00294F1D" w:rsidRPr="00837081">
        <w:rPr>
          <w:rFonts w:ascii="Arial" w:hAnsi="Arial" w:cs="Arial"/>
        </w:rPr>
        <w:t>)</w:t>
      </w:r>
      <w:r w:rsidR="00294F1D" w:rsidRPr="00837081">
        <w:rPr>
          <w:rFonts w:ascii="Arial" w:hAnsi="Arial" w:cs="Arial"/>
        </w:rPr>
        <w:tab/>
        <w:t>Deaths of children</w:t>
      </w:r>
    </w:p>
    <w:p w14:paraId="10F1E526" w14:textId="77777777" w:rsidR="003912A1" w:rsidRPr="00837081" w:rsidRDefault="003912A1" w:rsidP="00837081">
      <w:pPr>
        <w:pStyle w:val="BodyTextIndent"/>
        <w:rPr>
          <w:rFonts w:ascii="Arial" w:hAnsi="Arial" w:cs="Arial"/>
        </w:rPr>
      </w:pPr>
    </w:p>
    <w:p w14:paraId="2AF09575" w14:textId="77777777" w:rsidR="0078784F" w:rsidRPr="00837081" w:rsidRDefault="0078784F" w:rsidP="00837081">
      <w:pPr>
        <w:pStyle w:val="BodyTextIndent"/>
        <w:ind w:left="0" w:firstLine="0"/>
        <w:rPr>
          <w:rFonts w:ascii="Arial" w:hAnsi="Arial" w:cs="Arial"/>
        </w:rPr>
      </w:pPr>
      <w:r w:rsidRPr="00837081">
        <w:rPr>
          <w:rFonts w:ascii="Arial" w:hAnsi="Arial" w:cs="Arial"/>
        </w:rPr>
        <w:t>Any death of a child:</w:t>
      </w:r>
    </w:p>
    <w:p w14:paraId="6AA27B40" w14:textId="77777777" w:rsidR="0078784F" w:rsidRPr="00837081" w:rsidRDefault="0078784F" w:rsidP="00837081">
      <w:pPr>
        <w:pStyle w:val="BodyTextIndent"/>
        <w:ind w:left="360" w:firstLine="0"/>
        <w:rPr>
          <w:rFonts w:ascii="Arial" w:hAnsi="Arial" w:cs="Arial"/>
        </w:rPr>
      </w:pPr>
    </w:p>
    <w:p w14:paraId="765F269B" w14:textId="77777777" w:rsidR="00392062" w:rsidRPr="00837081" w:rsidRDefault="00392062" w:rsidP="00837081">
      <w:pPr>
        <w:pStyle w:val="BodyTextIndent"/>
        <w:numPr>
          <w:ilvl w:val="0"/>
          <w:numId w:val="10"/>
        </w:numPr>
        <w:rPr>
          <w:rFonts w:ascii="Arial" w:hAnsi="Arial" w:cs="Arial"/>
        </w:rPr>
      </w:pPr>
      <w:r w:rsidRPr="00837081">
        <w:rPr>
          <w:rFonts w:ascii="Arial" w:hAnsi="Arial" w:cs="Arial"/>
        </w:rPr>
        <w:t xml:space="preserve">which is </w:t>
      </w:r>
      <w:r w:rsidR="006A271E" w:rsidRPr="00837081">
        <w:rPr>
          <w:rFonts w:ascii="Arial" w:hAnsi="Arial" w:cs="Arial"/>
        </w:rPr>
        <w:t xml:space="preserve">a </w:t>
      </w:r>
      <w:r w:rsidRPr="00837081">
        <w:rPr>
          <w:rFonts w:ascii="Arial" w:hAnsi="Arial" w:cs="Arial"/>
        </w:rPr>
        <w:t>sudden</w:t>
      </w:r>
      <w:r w:rsidR="003D4524" w:rsidRPr="00837081">
        <w:rPr>
          <w:rFonts w:ascii="Arial" w:hAnsi="Arial" w:cs="Arial"/>
        </w:rPr>
        <w:t xml:space="preserve">, </w:t>
      </w:r>
      <w:r w:rsidRPr="00837081">
        <w:rPr>
          <w:rFonts w:ascii="Arial" w:hAnsi="Arial" w:cs="Arial"/>
        </w:rPr>
        <w:t>unexpected</w:t>
      </w:r>
      <w:r w:rsidR="006A271E" w:rsidRPr="00837081">
        <w:rPr>
          <w:rFonts w:ascii="Arial" w:hAnsi="Arial" w:cs="Arial"/>
        </w:rPr>
        <w:t xml:space="preserve"> </w:t>
      </w:r>
      <w:r w:rsidR="003D4524" w:rsidRPr="00837081">
        <w:rPr>
          <w:rFonts w:ascii="Arial" w:hAnsi="Arial" w:cs="Arial"/>
        </w:rPr>
        <w:t xml:space="preserve">and unexplained </w:t>
      </w:r>
      <w:r w:rsidR="006A271E" w:rsidRPr="00837081">
        <w:rPr>
          <w:rFonts w:ascii="Arial" w:hAnsi="Arial" w:cs="Arial"/>
        </w:rPr>
        <w:t>perinatal death</w:t>
      </w:r>
    </w:p>
    <w:p w14:paraId="3B58F8C7" w14:textId="77777777" w:rsidR="003912A1" w:rsidRPr="00837081" w:rsidRDefault="00E21129" w:rsidP="00837081">
      <w:pPr>
        <w:pStyle w:val="BodyTextIndent"/>
        <w:numPr>
          <w:ilvl w:val="0"/>
          <w:numId w:val="10"/>
        </w:numPr>
        <w:rPr>
          <w:rFonts w:ascii="Arial" w:hAnsi="Arial" w:cs="Arial"/>
        </w:rPr>
      </w:pPr>
      <w:r w:rsidRPr="00837081">
        <w:rPr>
          <w:rFonts w:ascii="Arial" w:hAnsi="Arial" w:cs="Arial"/>
        </w:rPr>
        <w:t>w</w:t>
      </w:r>
      <w:r w:rsidR="008B74E8" w:rsidRPr="00837081">
        <w:rPr>
          <w:rFonts w:ascii="Arial" w:hAnsi="Arial" w:cs="Arial"/>
        </w:rPr>
        <w:t>here the body of a newborn</w:t>
      </w:r>
      <w:r w:rsidR="00471976" w:rsidRPr="00837081">
        <w:rPr>
          <w:rFonts w:ascii="Arial" w:hAnsi="Arial" w:cs="Arial"/>
        </w:rPr>
        <w:t xml:space="preserve"> is found</w:t>
      </w:r>
    </w:p>
    <w:p w14:paraId="5F4CB67E" w14:textId="77777777" w:rsidR="00365C9F" w:rsidRPr="00837081" w:rsidRDefault="00E21129" w:rsidP="00837081">
      <w:pPr>
        <w:pStyle w:val="BodyTextIndent"/>
        <w:numPr>
          <w:ilvl w:val="0"/>
          <w:numId w:val="10"/>
        </w:numPr>
        <w:rPr>
          <w:rFonts w:ascii="Arial" w:hAnsi="Arial" w:cs="Arial"/>
        </w:rPr>
      </w:pPr>
      <w:r w:rsidRPr="00837081">
        <w:rPr>
          <w:rFonts w:ascii="Arial" w:hAnsi="Arial" w:cs="Arial"/>
        </w:rPr>
        <w:t>w</w:t>
      </w:r>
      <w:r w:rsidR="00471976" w:rsidRPr="00837081">
        <w:rPr>
          <w:rFonts w:ascii="Arial" w:hAnsi="Arial" w:cs="Arial"/>
        </w:rPr>
        <w:t>here the death</w:t>
      </w:r>
      <w:r w:rsidR="00365C9F" w:rsidRPr="00837081">
        <w:rPr>
          <w:rFonts w:ascii="Arial" w:hAnsi="Arial" w:cs="Arial"/>
        </w:rPr>
        <w:t xml:space="preserve"> may be categorised as a Sudden Une</w:t>
      </w:r>
      <w:r w:rsidR="00D5747C" w:rsidRPr="00837081">
        <w:rPr>
          <w:rFonts w:ascii="Arial" w:hAnsi="Arial" w:cs="Arial"/>
        </w:rPr>
        <w:t>xpected Death in Infancy (SUDI</w:t>
      </w:r>
      <w:r w:rsidR="00365C9F" w:rsidRPr="00837081">
        <w:rPr>
          <w:rFonts w:ascii="Arial" w:hAnsi="Arial" w:cs="Arial"/>
        </w:rPr>
        <w:t xml:space="preserve">) </w:t>
      </w:r>
    </w:p>
    <w:p w14:paraId="1D01F590" w14:textId="77777777" w:rsidR="00392062" w:rsidRPr="00837081" w:rsidRDefault="00392062" w:rsidP="00837081">
      <w:pPr>
        <w:pStyle w:val="BodyTextIndent"/>
        <w:numPr>
          <w:ilvl w:val="0"/>
          <w:numId w:val="10"/>
        </w:numPr>
        <w:rPr>
          <w:rFonts w:ascii="Arial" w:hAnsi="Arial" w:cs="Arial"/>
        </w:rPr>
      </w:pPr>
      <w:r w:rsidRPr="00837081">
        <w:rPr>
          <w:rFonts w:ascii="Arial" w:hAnsi="Arial" w:cs="Arial"/>
        </w:rPr>
        <w:t>which arises following a concealed pregnancy</w:t>
      </w:r>
    </w:p>
    <w:p w14:paraId="6F365D77" w14:textId="77777777" w:rsidR="00AB4029" w:rsidRPr="00837081" w:rsidRDefault="00AB4029" w:rsidP="00837081">
      <w:pPr>
        <w:pStyle w:val="BodyTextIndent"/>
        <w:rPr>
          <w:rFonts w:ascii="Arial" w:hAnsi="Arial" w:cs="Arial"/>
        </w:rPr>
      </w:pPr>
    </w:p>
    <w:p w14:paraId="13AC9B5D" w14:textId="77777777" w:rsidR="00AB4029" w:rsidRPr="00837081" w:rsidRDefault="00AB4029" w:rsidP="00837081">
      <w:pPr>
        <w:pStyle w:val="BodyTextIndent"/>
        <w:rPr>
          <w:rFonts w:ascii="Arial" w:hAnsi="Arial" w:cs="Arial"/>
        </w:rPr>
      </w:pPr>
    </w:p>
    <w:p w14:paraId="5FD0FF72" w14:textId="77777777" w:rsidR="00AB4029" w:rsidRPr="00837081" w:rsidRDefault="00AB4029" w:rsidP="00837081">
      <w:pPr>
        <w:pStyle w:val="BodyTextIndent"/>
        <w:ind w:left="0" w:firstLine="0"/>
        <w:rPr>
          <w:rFonts w:ascii="Arial" w:hAnsi="Arial" w:cs="Arial"/>
        </w:rPr>
      </w:pPr>
      <w:r w:rsidRPr="00837081">
        <w:rPr>
          <w:rFonts w:ascii="Arial" w:hAnsi="Arial" w:cs="Arial"/>
        </w:rPr>
        <w:t xml:space="preserve">Any death of a child </w:t>
      </w:r>
      <w:r w:rsidR="007739C8" w:rsidRPr="00837081">
        <w:rPr>
          <w:rFonts w:ascii="Arial" w:hAnsi="Arial" w:cs="Arial"/>
        </w:rPr>
        <w:t xml:space="preserve">or young person under the age of eighteen years </w:t>
      </w:r>
      <w:r w:rsidRPr="00837081">
        <w:rPr>
          <w:rFonts w:ascii="Arial" w:hAnsi="Arial" w:cs="Arial"/>
        </w:rPr>
        <w:t>who is ‘looked after’ by a local authority, including:</w:t>
      </w:r>
    </w:p>
    <w:p w14:paraId="6FE4AF3F" w14:textId="77777777" w:rsidR="00AB4029" w:rsidRPr="00837081" w:rsidRDefault="00AB4029" w:rsidP="00837081">
      <w:pPr>
        <w:pStyle w:val="BodyTextIndent"/>
        <w:rPr>
          <w:rFonts w:ascii="Arial" w:hAnsi="Arial" w:cs="Arial"/>
        </w:rPr>
      </w:pPr>
    </w:p>
    <w:p w14:paraId="3324073D" w14:textId="77777777" w:rsidR="00E21129" w:rsidRPr="00837081" w:rsidRDefault="00AB4029" w:rsidP="00837081">
      <w:pPr>
        <w:pStyle w:val="BodyTextIndent"/>
        <w:numPr>
          <w:ilvl w:val="0"/>
          <w:numId w:val="10"/>
        </w:numPr>
        <w:rPr>
          <w:rFonts w:ascii="Arial" w:hAnsi="Arial" w:cs="Arial"/>
        </w:rPr>
      </w:pPr>
      <w:r w:rsidRPr="00837081">
        <w:rPr>
          <w:rFonts w:ascii="Arial" w:hAnsi="Arial" w:cs="Arial"/>
        </w:rPr>
        <w:t xml:space="preserve">a child </w:t>
      </w:r>
      <w:r w:rsidR="00E21129" w:rsidRPr="00837081">
        <w:rPr>
          <w:rFonts w:ascii="Arial" w:hAnsi="Arial" w:cs="Arial"/>
        </w:rPr>
        <w:t>whose</w:t>
      </w:r>
      <w:r w:rsidR="00E01A94" w:rsidRPr="00837081">
        <w:rPr>
          <w:rFonts w:ascii="Arial" w:hAnsi="Arial" w:cs="Arial"/>
        </w:rPr>
        <w:t xml:space="preserve"> name is on the Child Protection Register</w:t>
      </w:r>
    </w:p>
    <w:p w14:paraId="083672AD" w14:textId="77777777" w:rsidR="00E21129" w:rsidRPr="00837081" w:rsidRDefault="00AB4029" w:rsidP="00837081">
      <w:pPr>
        <w:pStyle w:val="BodyTextIndent"/>
        <w:numPr>
          <w:ilvl w:val="0"/>
          <w:numId w:val="10"/>
        </w:numPr>
        <w:rPr>
          <w:rFonts w:ascii="Arial" w:hAnsi="Arial" w:cs="Arial"/>
        </w:rPr>
      </w:pPr>
      <w:r w:rsidRPr="00837081">
        <w:rPr>
          <w:rFonts w:ascii="Arial" w:hAnsi="Arial" w:cs="Arial"/>
        </w:rPr>
        <w:t xml:space="preserve">a child </w:t>
      </w:r>
      <w:r w:rsidR="00E21129" w:rsidRPr="00837081">
        <w:rPr>
          <w:rFonts w:ascii="Arial" w:hAnsi="Arial" w:cs="Arial"/>
        </w:rPr>
        <w:t>who</w:t>
      </w:r>
      <w:r w:rsidR="00E01A94" w:rsidRPr="00837081">
        <w:rPr>
          <w:rFonts w:ascii="Arial" w:hAnsi="Arial" w:cs="Arial"/>
        </w:rPr>
        <w:t xml:space="preserve"> is subject to a supervision requirement made by a Children’s Hearing</w:t>
      </w:r>
    </w:p>
    <w:p w14:paraId="2BD9FD36" w14:textId="77777777" w:rsidR="00E21129" w:rsidRPr="00837081" w:rsidRDefault="00AB4029" w:rsidP="00837081">
      <w:pPr>
        <w:pStyle w:val="BodyTextIndent"/>
        <w:numPr>
          <w:ilvl w:val="0"/>
          <w:numId w:val="10"/>
        </w:numPr>
        <w:rPr>
          <w:rFonts w:ascii="Arial" w:hAnsi="Arial" w:cs="Arial"/>
        </w:rPr>
      </w:pPr>
      <w:r w:rsidRPr="00837081">
        <w:rPr>
          <w:rFonts w:ascii="Arial" w:hAnsi="Arial" w:cs="Arial"/>
        </w:rPr>
        <w:t xml:space="preserve">a child </w:t>
      </w:r>
      <w:r w:rsidR="00E21129" w:rsidRPr="00837081">
        <w:rPr>
          <w:rFonts w:ascii="Arial" w:hAnsi="Arial" w:cs="Arial"/>
        </w:rPr>
        <w:t>who is</w:t>
      </w:r>
      <w:r w:rsidR="00E01A94" w:rsidRPr="00837081">
        <w:rPr>
          <w:rFonts w:ascii="Arial" w:hAnsi="Arial" w:cs="Arial"/>
        </w:rPr>
        <w:t xml:space="preserve"> subject to an order, authorisation or warrant made by a Court or Children’s Hearing (e.g. a child being accommodated</w:t>
      </w:r>
      <w:r w:rsidR="002C7925" w:rsidRPr="00837081">
        <w:rPr>
          <w:rFonts w:ascii="Arial" w:hAnsi="Arial" w:cs="Arial"/>
        </w:rPr>
        <w:t xml:space="preserve"> by a local authority </w:t>
      </w:r>
      <w:r w:rsidR="00E01A94" w:rsidRPr="00837081">
        <w:rPr>
          <w:rFonts w:ascii="Arial" w:hAnsi="Arial" w:cs="Arial"/>
        </w:rPr>
        <w:t>in foster care, kinship care, residential accommodation or secure accommodation)</w:t>
      </w:r>
    </w:p>
    <w:p w14:paraId="64D3DA74" w14:textId="77777777" w:rsidR="008B74E8" w:rsidRPr="00837081" w:rsidRDefault="00AB4029" w:rsidP="00837081">
      <w:pPr>
        <w:pStyle w:val="BodyTextIndent"/>
        <w:numPr>
          <w:ilvl w:val="0"/>
          <w:numId w:val="10"/>
        </w:numPr>
        <w:rPr>
          <w:rFonts w:ascii="Arial" w:hAnsi="Arial" w:cs="Arial"/>
        </w:rPr>
      </w:pPr>
      <w:r w:rsidRPr="00837081">
        <w:rPr>
          <w:rFonts w:ascii="Arial" w:hAnsi="Arial" w:cs="Arial"/>
        </w:rPr>
        <w:t xml:space="preserve">a child </w:t>
      </w:r>
      <w:r w:rsidR="00E01A94" w:rsidRPr="00837081">
        <w:rPr>
          <w:rFonts w:ascii="Arial" w:hAnsi="Arial" w:cs="Arial"/>
        </w:rPr>
        <w:t xml:space="preserve">who is </w:t>
      </w:r>
      <w:r w:rsidR="008B74E8" w:rsidRPr="00837081">
        <w:rPr>
          <w:rFonts w:ascii="Arial" w:hAnsi="Arial" w:cs="Arial"/>
        </w:rPr>
        <w:t xml:space="preserve">otherwise </w:t>
      </w:r>
      <w:r w:rsidR="00E01A94" w:rsidRPr="00837081">
        <w:rPr>
          <w:rFonts w:ascii="Arial" w:hAnsi="Arial" w:cs="Arial"/>
        </w:rPr>
        <w:t xml:space="preserve">being accommodated by a local authority </w:t>
      </w:r>
    </w:p>
    <w:p w14:paraId="2E708C2D" w14:textId="77777777" w:rsidR="00E01A94" w:rsidRPr="00837081" w:rsidRDefault="00E01A94" w:rsidP="00837081">
      <w:pPr>
        <w:pStyle w:val="BodyTextIndent"/>
        <w:ind w:left="0" w:firstLine="0"/>
        <w:rPr>
          <w:rFonts w:ascii="Arial" w:hAnsi="Arial" w:cs="Arial"/>
        </w:rPr>
      </w:pPr>
    </w:p>
    <w:p w14:paraId="2EBE73BD" w14:textId="77777777" w:rsidR="00294F1D" w:rsidRPr="00837081" w:rsidRDefault="00294F1D" w:rsidP="00837081">
      <w:pPr>
        <w:pStyle w:val="BodyTextIndent"/>
        <w:rPr>
          <w:rFonts w:ascii="Arial" w:hAnsi="Arial" w:cs="Arial"/>
        </w:rPr>
      </w:pPr>
    </w:p>
    <w:p w14:paraId="5B6AE7E2" w14:textId="77777777" w:rsidR="00294F1D" w:rsidRPr="00837081" w:rsidRDefault="00FA4BA2" w:rsidP="00837081">
      <w:pPr>
        <w:pStyle w:val="BodyTextIndent"/>
        <w:rPr>
          <w:rFonts w:ascii="Arial" w:hAnsi="Arial" w:cs="Arial"/>
        </w:rPr>
      </w:pPr>
      <w:r w:rsidRPr="00837081">
        <w:rPr>
          <w:rFonts w:ascii="Arial" w:hAnsi="Arial" w:cs="Arial"/>
        </w:rPr>
        <w:t>(d</w:t>
      </w:r>
      <w:r w:rsidR="00294F1D" w:rsidRPr="00837081">
        <w:rPr>
          <w:rFonts w:ascii="Arial" w:hAnsi="Arial" w:cs="Arial"/>
        </w:rPr>
        <w:t>)</w:t>
      </w:r>
      <w:r w:rsidR="00294F1D" w:rsidRPr="00837081">
        <w:rPr>
          <w:rFonts w:ascii="Arial" w:hAnsi="Arial" w:cs="Arial"/>
        </w:rPr>
        <w:tab/>
        <w:t>Deaths</w:t>
      </w:r>
      <w:r w:rsidR="002B1E22" w:rsidRPr="00837081">
        <w:rPr>
          <w:rFonts w:ascii="Arial" w:hAnsi="Arial" w:cs="Arial"/>
        </w:rPr>
        <w:t xml:space="preserve"> from </w:t>
      </w:r>
      <w:r w:rsidR="001A129B" w:rsidRPr="00837081">
        <w:rPr>
          <w:rFonts w:ascii="Arial" w:hAnsi="Arial" w:cs="Arial"/>
        </w:rPr>
        <w:t>notifiable industrial/infectious d</w:t>
      </w:r>
      <w:r w:rsidR="00294F1D" w:rsidRPr="00837081">
        <w:rPr>
          <w:rFonts w:ascii="Arial" w:hAnsi="Arial" w:cs="Arial"/>
        </w:rPr>
        <w:t>iseases</w:t>
      </w:r>
    </w:p>
    <w:p w14:paraId="2F4EBB38" w14:textId="77777777" w:rsidR="007C106D" w:rsidRPr="00837081" w:rsidRDefault="007C106D" w:rsidP="00837081">
      <w:pPr>
        <w:pStyle w:val="BodyTextIndent"/>
        <w:rPr>
          <w:rFonts w:ascii="Arial" w:hAnsi="Arial" w:cs="Arial"/>
        </w:rPr>
      </w:pPr>
    </w:p>
    <w:p w14:paraId="7A711F51" w14:textId="77777777" w:rsidR="006F78E1" w:rsidRPr="00837081" w:rsidRDefault="006F78E1" w:rsidP="00837081">
      <w:pPr>
        <w:pStyle w:val="BodyTextIndent"/>
        <w:ind w:left="360" w:hanging="360"/>
        <w:rPr>
          <w:rFonts w:ascii="Arial" w:hAnsi="Arial" w:cs="Arial"/>
        </w:rPr>
      </w:pPr>
      <w:r w:rsidRPr="00837081">
        <w:rPr>
          <w:rFonts w:ascii="Arial" w:hAnsi="Arial" w:cs="Arial"/>
        </w:rPr>
        <w:t>Any death:</w:t>
      </w:r>
    </w:p>
    <w:p w14:paraId="60CB6DAB" w14:textId="77777777" w:rsidR="006F78E1" w:rsidRPr="00837081" w:rsidRDefault="006F78E1" w:rsidP="00837081">
      <w:pPr>
        <w:pStyle w:val="BodyTextIndent"/>
        <w:ind w:left="0" w:firstLine="0"/>
        <w:rPr>
          <w:rFonts w:ascii="Arial" w:hAnsi="Arial" w:cs="Arial"/>
        </w:rPr>
      </w:pPr>
    </w:p>
    <w:p w14:paraId="773B3413" w14:textId="77777777" w:rsidR="00294F1D" w:rsidRPr="00837081" w:rsidRDefault="001A129B" w:rsidP="00837081">
      <w:pPr>
        <w:pStyle w:val="BodyTextIndent"/>
        <w:numPr>
          <w:ilvl w:val="0"/>
          <w:numId w:val="11"/>
        </w:numPr>
        <w:rPr>
          <w:rFonts w:ascii="Arial" w:hAnsi="Arial" w:cs="Arial"/>
        </w:rPr>
      </w:pPr>
      <w:r w:rsidRPr="00837081">
        <w:rPr>
          <w:rFonts w:ascii="Arial" w:hAnsi="Arial" w:cs="Arial"/>
        </w:rPr>
        <w:t>due to a notifiable industrial d</w:t>
      </w:r>
      <w:r w:rsidR="00471976" w:rsidRPr="00837081">
        <w:rPr>
          <w:rFonts w:ascii="Arial" w:hAnsi="Arial" w:cs="Arial"/>
        </w:rPr>
        <w:t>isease or disease acquired as a consequence of the deceased’s occupation</w:t>
      </w:r>
      <w:r w:rsidR="005D237F" w:rsidRPr="00837081">
        <w:rPr>
          <w:rFonts w:ascii="Arial" w:hAnsi="Arial" w:cs="Arial"/>
        </w:rPr>
        <w:t xml:space="preserve"> </w:t>
      </w:r>
      <w:r w:rsidR="00380385" w:rsidRPr="00837081">
        <w:rPr>
          <w:rFonts w:ascii="Arial" w:hAnsi="Arial" w:cs="Arial"/>
        </w:rPr>
        <w:t xml:space="preserve">in terms of column 1 of Part 1 of Schedule 3 to the Reporting of Injuries, Diseases and Dangerous Occurrences Regulations 1995 (see </w:t>
      </w:r>
      <w:hyperlink r:id="rId9" w:history="1">
        <w:r w:rsidR="002427BF" w:rsidRPr="00837081">
          <w:rPr>
            <w:rStyle w:val="Hyperlink"/>
            <w:rFonts w:ascii="Arial" w:hAnsi="Arial" w:cs="Arial"/>
          </w:rPr>
          <w:t>http://www.legislation.gov.</w:t>
        </w:r>
        <w:r w:rsidR="002427BF" w:rsidRPr="00837081">
          <w:rPr>
            <w:rStyle w:val="Hyperlink"/>
            <w:rFonts w:ascii="Arial" w:hAnsi="Arial" w:cs="Arial"/>
          </w:rPr>
          <w:t>u</w:t>
        </w:r>
        <w:r w:rsidR="002427BF" w:rsidRPr="00837081">
          <w:rPr>
            <w:rStyle w:val="Hyperlink"/>
            <w:rFonts w:ascii="Arial" w:hAnsi="Arial" w:cs="Arial"/>
          </w:rPr>
          <w:t>k/u</w:t>
        </w:r>
        <w:r w:rsidR="002427BF" w:rsidRPr="00837081">
          <w:rPr>
            <w:rStyle w:val="Hyperlink"/>
            <w:rFonts w:ascii="Arial" w:hAnsi="Arial" w:cs="Arial"/>
          </w:rPr>
          <w:t>k</w:t>
        </w:r>
        <w:r w:rsidR="002427BF" w:rsidRPr="00837081">
          <w:rPr>
            <w:rStyle w:val="Hyperlink"/>
            <w:rFonts w:ascii="Arial" w:hAnsi="Arial" w:cs="Arial"/>
          </w:rPr>
          <w:t>si/1</w:t>
        </w:r>
        <w:r w:rsidR="002427BF" w:rsidRPr="00837081">
          <w:rPr>
            <w:rStyle w:val="Hyperlink"/>
            <w:rFonts w:ascii="Arial" w:hAnsi="Arial" w:cs="Arial"/>
          </w:rPr>
          <w:t>9</w:t>
        </w:r>
        <w:r w:rsidR="002427BF" w:rsidRPr="00837081">
          <w:rPr>
            <w:rStyle w:val="Hyperlink"/>
            <w:rFonts w:ascii="Arial" w:hAnsi="Arial" w:cs="Arial"/>
          </w:rPr>
          <w:t>95/31</w:t>
        </w:r>
        <w:r w:rsidR="002427BF" w:rsidRPr="00837081">
          <w:rPr>
            <w:rStyle w:val="Hyperlink"/>
            <w:rFonts w:ascii="Arial" w:hAnsi="Arial" w:cs="Arial"/>
          </w:rPr>
          <w:t>6</w:t>
        </w:r>
        <w:r w:rsidR="002427BF" w:rsidRPr="00837081">
          <w:rPr>
            <w:rStyle w:val="Hyperlink"/>
            <w:rFonts w:ascii="Arial" w:hAnsi="Arial" w:cs="Arial"/>
          </w:rPr>
          <w:t>3</w:t>
        </w:r>
        <w:r w:rsidR="002427BF" w:rsidRPr="00837081">
          <w:rPr>
            <w:rStyle w:val="Hyperlink"/>
            <w:rFonts w:ascii="Arial" w:hAnsi="Arial" w:cs="Arial"/>
          </w:rPr>
          <w:t>/</w:t>
        </w:r>
        <w:r w:rsidR="002427BF" w:rsidRPr="00837081">
          <w:rPr>
            <w:rStyle w:val="Hyperlink"/>
            <w:rFonts w:ascii="Arial" w:hAnsi="Arial" w:cs="Arial"/>
          </w:rPr>
          <w:t>sche</w:t>
        </w:r>
        <w:r w:rsidR="002427BF" w:rsidRPr="00837081">
          <w:rPr>
            <w:rStyle w:val="Hyperlink"/>
            <w:rFonts w:ascii="Arial" w:hAnsi="Arial" w:cs="Arial"/>
          </w:rPr>
          <w:t>d</w:t>
        </w:r>
        <w:r w:rsidR="002427BF" w:rsidRPr="00837081">
          <w:rPr>
            <w:rStyle w:val="Hyperlink"/>
            <w:rFonts w:ascii="Arial" w:hAnsi="Arial" w:cs="Arial"/>
          </w:rPr>
          <w:t>ule/3/made</w:t>
        </w:r>
      </w:hyperlink>
      <w:r w:rsidR="002427BF" w:rsidRPr="00837081">
        <w:rPr>
          <w:rFonts w:ascii="Arial" w:hAnsi="Arial" w:cs="Arial"/>
          <w:color w:val="0000FF"/>
        </w:rPr>
        <w:t xml:space="preserve"> </w:t>
      </w:r>
      <w:r w:rsidR="002427BF" w:rsidRPr="00837081">
        <w:rPr>
          <w:rFonts w:ascii="Arial" w:hAnsi="Arial" w:cs="Arial"/>
          <w:color w:val="000000"/>
        </w:rPr>
        <w:t xml:space="preserve">and </w:t>
      </w:r>
      <w:hyperlink w:anchor="Asbestosis" w:history="1">
        <w:r w:rsidR="00EC01CC" w:rsidRPr="00837081">
          <w:rPr>
            <w:rStyle w:val="Hyperlink"/>
            <w:rFonts w:ascii="Arial" w:hAnsi="Arial" w:cs="Arial"/>
          </w:rPr>
          <w:t>Sect</w:t>
        </w:r>
        <w:r w:rsidR="00EC01CC" w:rsidRPr="00837081">
          <w:rPr>
            <w:rStyle w:val="Hyperlink"/>
            <w:rFonts w:ascii="Arial" w:hAnsi="Arial" w:cs="Arial"/>
          </w:rPr>
          <w:t>i</w:t>
        </w:r>
        <w:r w:rsidR="00EC01CC" w:rsidRPr="00837081">
          <w:rPr>
            <w:rStyle w:val="Hyperlink"/>
            <w:rFonts w:ascii="Arial" w:hAnsi="Arial" w:cs="Arial"/>
          </w:rPr>
          <w:t>on</w:t>
        </w:r>
        <w:r w:rsidR="00EC01CC" w:rsidRPr="00837081">
          <w:rPr>
            <w:rStyle w:val="Hyperlink"/>
            <w:rFonts w:ascii="Arial" w:hAnsi="Arial" w:cs="Arial"/>
          </w:rPr>
          <w:t xml:space="preserve"> </w:t>
        </w:r>
        <w:r w:rsidR="002427BF" w:rsidRPr="00837081">
          <w:rPr>
            <w:rStyle w:val="Hyperlink"/>
            <w:rFonts w:ascii="Arial" w:hAnsi="Arial" w:cs="Arial"/>
          </w:rPr>
          <w:t>1</w:t>
        </w:r>
        <w:r w:rsidR="002427BF" w:rsidRPr="00837081">
          <w:rPr>
            <w:rStyle w:val="Hyperlink"/>
            <w:rFonts w:ascii="Arial" w:hAnsi="Arial" w:cs="Arial"/>
          </w:rPr>
          <w:t>0</w:t>
        </w:r>
      </w:hyperlink>
      <w:r w:rsidR="002427BF" w:rsidRPr="00837081">
        <w:rPr>
          <w:rFonts w:ascii="Arial" w:hAnsi="Arial" w:cs="Arial"/>
          <w:color w:val="000000"/>
        </w:rPr>
        <w:t xml:space="preserve"> of this guidance</w:t>
      </w:r>
      <w:r w:rsidR="00B85A18" w:rsidRPr="00837081">
        <w:rPr>
          <w:rFonts w:ascii="Arial" w:hAnsi="Arial" w:cs="Arial"/>
        </w:rPr>
        <w:t>)</w:t>
      </w:r>
    </w:p>
    <w:p w14:paraId="3549BFE1" w14:textId="77777777" w:rsidR="00BD28D2" w:rsidRPr="00837081" w:rsidRDefault="00BD28D2" w:rsidP="00837081">
      <w:pPr>
        <w:pStyle w:val="BodyTextIndent"/>
        <w:ind w:left="360" w:firstLine="0"/>
        <w:rPr>
          <w:rFonts w:ascii="Arial" w:hAnsi="Arial" w:cs="Arial"/>
        </w:rPr>
      </w:pPr>
    </w:p>
    <w:p w14:paraId="6952E1B1" w14:textId="77777777" w:rsidR="00471976" w:rsidRPr="00837081" w:rsidRDefault="00FB4B17" w:rsidP="00837081">
      <w:pPr>
        <w:pStyle w:val="BodyTextIndent"/>
        <w:numPr>
          <w:ilvl w:val="0"/>
          <w:numId w:val="11"/>
        </w:numPr>
        <w:rPr>
          <w:rFonts w:ascii="Arial" w:hAnsi="Arial" w:cs="Arial"/>
        </w:rPr>
      </w:pPr>
      <w:r w:rsidRPr="00837081">
        <w:rPr>
          <w:rFonts w:ascii="Arial" w:hAnsi="Arial" w:cs="Arial"/>
        </w:rPr>
        <w:t xml:space="preserve">which poses an acute and serious risk to public health </w:t>
      </w:r>
      <w:r w:rsidR="005D237F" w:rsidRPr="00837081">
        <w:rPr>
          <w:rFonts w:ascii="Arial" w:hAnsi="Arial" w:cs="Arial"/>
        </w:rPr>
        <w:t>due to</w:t>
      </w:r>
      <w:r w:rsidR="00BD28D2" w:rsidRPr="00837081">
        <w:rPr>
          <w:rFonts w:ascii="Arial" w:hAnsi="Arial" w:cs="Arial"/>
        </w:rPr>
        <w:t xml:space="preserve"> either </w:t>
      </w:r>
      <w:r w:rsidR="005D237F" w:rsidRPr="00837081">
        <w:rPr>
          <w:rFonts w:ascii="Arial" w:hAnsi="Arial" w:cs="Arial"/>
        </w:rPr>
        <w:t xml:space="preserve"> a Notifiable Infectious Disease or Organism </w:t>
      </w:r>
      <w:r w:rsidR="009642BC" w:rsidRPr="00837081">
        <w:rPr>
          <w:rFonts w:ascii="Arial" w:hAnsi="Arial" w:cs="Arial"/>
        </w:rPr>
        <w:t xml:space="preserve"> in terms of Schedule 1 of the Public Heath (Scotland) Act 2008</w:t>
      </w:r>
      <w:r w:rsidR="00C468A7" w:rsidRPr="00837081">
        <w:rPr>
          <w:rFonts w:ascii="Arial" w:hAnsi="Arial" w:cs="Arial"/>
        </w:rPr>
        <w:t xml:space="preserve"> (see </w:t>
      </w:r>
      <w:hyperlink r:id="rId10" w:history="1">
        <w:r w:rsidR="00C468A7" w:rsidRPr="00837081">
          <w:rPr>
            <w:rStyle w:val="Hyperlink"/>
            <w:rFonts w:ascii="Arial" w:hAnsi="Arial" w:cs="Arial"/>
          </w:rPr>
          <w:t>http://www.legisla</w:t>
        </w:r>
        <w:r w:rsidR="00C468A7" w:rsidRPr="00837081">
          <w:rPr>
            <w:rStyle w:val="Hyperlink"/>
            <w:rFonts w:ascii="Arial" w:hAnsi="Arial" w:cs="Arial"/>
          </w:rPr>
          <w:t>t</w:t>
        </w:r>
        <w:r w:rsidR="00C468A7" w:rsidRPr="00837081">
          <w:rPr>
            <w:rStyle w:val="Hyperlink"/>
            <w:rFonts w:ascii="Arial" w:hAnsi="Arial" w:cs="Arial"/>
          </w:rPr>
          <w:t>ion.gov.</w:t>
        </w:r>
        <w:r w:rsidR="00C468A7" w:rsidRPr="00837081">
          <w:rPr>
            <w:rStyle w:val="Hyperlink"/>
            <w:rFonts w:ascii="Arial" w:hAnsi="Arial" w:cs="Arial"/>
          </w:rPr>
          <w:t>u</w:t>
        </w:r>
        <w:r w:rsidR="00C468A7" w:rsidRPr="00837081">
          <w:rPr>
            <w:rStyle w:val="Hyperlink"/>
            <w:rFonts w:ascii="Arial" w:hAnsi="Arial" w:cs="Arial"/>
          </w:rPr>
          <w:t>k</w:t>
        </w:r>
        <w:r w:rsidR="00C468A7" w:rsidRPr="00837081">
          <w:rPr>
            <w:rStyle w:val="Hyperlink"/>
            <w:rFonts w:ascii="Arial" w:hAnsi="Arial" w:cs="Arial"/>
          </w:rPr>
          <w:t>/</w:t>
        </w:r>
        <w:r w:rsidR="00C468A7" w:rsidRPr="00837081">
          <w:rPr>
            <w:rStyle w:val="Hyperlink"/>
            <w:rFonts w:ascii="Arial" w:hAnsi="Arial" w:cs="Arial"/>
          </w:rPr>
          <w:t>a</w:t>
        </w:r>
        <w:r w:rsidR="00C468A7" w:rsidRPr="00837081">
          <w:rPr>
            <w:rStyle w:val="Hyperlink"/>
            <w:rFonts w:ascii="Arial" w:hAnsi="Arial" w:cs="Arial"/>
          </w:rPr>
          <w:t>sp/</w:t>
        </w:r>
        <w:r w:rsidR="00C468A7" w:rsidRPr="00837081">
          <w:rPr>
            <w:rStyle w:val="Hyperlink"/>
            <w:rFonts w:ascii="Arial" w:hAnsi="Arial" w:cs="Arial"/>
          </w:rPr>
          <w:t>2</w:t>
        </w:r>
        <w:r w:rsidR="00C468A7" w:rsidRPr="00837081">
          <w:rPr>
            <w:rStyle w:val="Hyperlink"/>
            <w:rFonts w:ascii="Arial" w:hAnsi="Arial" w:cs="Arial"/>
          </w:rPr>
          <w:t>0</w:t>
        </w:r>
        <w:r w:rsidR="00C468A7" w:rsidRPr="00837081">
          <w:rPr>
            <w:rStyle w:val="Hyperlink"/>
            <w:rFonts w:ascii="Arial" w:hAnsi="Arial" w:cs="Arial"/>
          </w:rPr>
          <w:t>0</w:t>
        </w:r>
        <w:r w:rsidR="00C468A7" w:rsidRPr="00837081">
          <w:rPr>
            <w:rStyle w:val="Hyperlink"/>
            <w:rFonts w:ascii="Arial" w:hAnsi="Arial" w:cs="Arial"/>
          </w:rPr>
          <w:t>8/5/</w:t>
        </w:r>
        <w:r w:rsidR="00C468A7" w:rsidRPr="00837081">
          <w:rPr>
            <w:rStyle w:val="Hyperlink"/>
            <w:rFonts w:ascii="Arial" w:hAnsi="Arial" w:cs="Arial"/>
          </w:rPr>
          <w:t>s</w:t>
        </w:r>
        <w:r w:rsidR="00C468A7" w:rsidRPr="00837081">
          <w:rPr>
            <w:rStyle w:val="Hyperlink"/>
            <w:rFonts w:ascii="Arial" w:hAnsi="Arial" w:cs="Arial"/>
          </w:rPr>
          <w:t>ch</w:t>
        </w:r>
        <w:r w:rsidR="00C468A7" w:rsidRPr="00837081">
          <w:rPr>
            <w:rStyle w:val="Hyperlink"/>
            <w:rFonts w:ascii="Arial" w:hAnsi="Arial" w:cs="Arial"/>
          </w:rPr>
          <w:t>e</w:t>
        </w:r>
        <w:r w:rsidR="00C468A7" w:rsidRPr="00837081">
          <w:rPr>
            <w:rStyle w:val="Hyperlink"/>
            <w:rFonts w:ascii="Arial" w:hAnsi="Arial" w:cs="Arial"/>
          </w:rPr>
          <w:t>dule/1</w:t>
        </w:r>
      </w:hyperlink>
      <w:r w:rsidR="00C468A7" w:rsidRPr="00837081">
        <w:rPr>
          <w:rFonts w:ascii="Arial" w:hAnsi="Arial" w:cs="Arial"/>
        </w:rPr>
        <w:t>)</w:t>
      </w:r>
      <w:r w:rsidR="009642BC" w:rsidRPr="00837081">
        <w:rPr>
          <w:rFonts w:ascii="Arial" w:hAnsi="Arial" w:cs="Arial"/>
        </w:rPr>
        <w:t xml:space="preserve"> </w:t>
      </w:r>
      <w:r w:rsidR="005D237F" w:rsidRPr="00837081">
        <w:rPr>
          <w:rFonts w:ascii="Arial" w:hAnsi="Arial" w:cs="Arial"/>
        </w:rPr>
        <w:t>or any other infectious disease or syndrome</w:t>
      </w:r>
      <w:r w:rsidR="00372286" w:rsidRPr="00837081">
        <w:rPr>
          <w:rFonts w:ascii="Arial" w:hAnsi="Arial" w:cs="Arial"/>
        </w:rPr>
        <w:t>,</w:t>
      </w:r>
      <w:r w:rsidRPr="00837081">
        <w:rPr>
          <w:rFonts w:ascii="Arial" w:hAnsi="Arial" w:cs="Arial"/>
        </w:rPr>
        <w:t xml:space="preserve"> </w:t>
      </w:r>
    </w:p>
    <w:p w14:paraId="2BA94407" w14:textId="77777777" w:rsidR="009642BC" w:rsidRPr="00837081" w:rsidRDefault="009642BC" w:rsidP="00837081">
      <w:pPr>
        <w:pStyle w:val="BodyTextIndent"/>
        <w:ind w:left="360" w:firstLine="0"/>
        <w:rPr>
          <w:rFonts w:ascii="Arial" w:hAnsi="Arial" w:cs="Arial"/>
        </w:rPr>
      </w:pPr>
    </w:p>
    <w:p w14:paraId="17A39CA2" w14:textId="77777777" w:rsidR="00294F1D" w:rsidRPr="00837081" w:rsidRDefault="00FA4BA2" w:rsidP="00837081">
      <w:pPr>
        <w:pStyle w:val="BodyTextIndent"/>
        <w:rPr>
          <w:rFonts w:ascii="Arial" w:hAnsi="Arial" w:cs="Arial"/>
        </w:rPr>
      </w:pPr>
      <w:r w:rsidRPr="00837081">
        <w:rPr>
          <w:rFonts w:ascii="Arial" w:hAnsi="Arial" w:cs="Arial"/>
        </w:rPr>
        <w:t>(e</w:t>
      </w:r>
      <w:r w:rsidR="00294F1D" w:rsidRPr="00837081">
        <w:rPr>
          <w:rFonts w:ascii="Arial" w:hAnsi="Arial" w:cs="Arial"/>
        </w:rPr>
        <w:t>)</w:t>
      </w:r>
      <w:r w:rsidR="00294F1D" w:rsidRPr="00837081">
        <w:rPr>
          <w:rFonts w:ascii="Arial" w:hAnsi="Arial" w:cs="Arial"/>
        </w:rPr>
        <w:tab/>
      </w:r>
      <w:r w:rsidR="009642BC" w:rsidRPr="00837081">
        <w:rPr>
          <w:rFonts w:ascii="Arial" w:hAnsi="Arial" w:cs="Arial"/>
        </w:rPr>
        <w:t xml:space="preserve">Deaths under medical </w:t>
      </w:r>
      <w:r w:rsidR="00247AF1" w:rsidRPr="00837081">
        <w:rPr>
          <w:rFonts w:ascii="Arial" w:hAnsi="Arial" w:cs="Arial"/>
        </w:rPr>
        <w:t xml:space="preserve">or dental </w:t>
      </w:r>
      <w:r w:rsidR="009642BC" w:rsidRPr="00837081">
        <w:rPr>
          <w:rFonts w:ascii="Arial" w:hAnsi="Arial" w:cs="Arial"/>
        </w:rPr>
        <w:t>care</w:t>
      </w:r>
      <w:r w:rsidR="002427BF" w:rsidRPr="00837081">
        <w:rPr>
          <w:rFonts w:ascii="Arial" w:hAnsi="Arial" w:cs="Arial"/>
        </w:rPr>
        <w:t xml:space="preserve"> (see </w:t>
      </w:r>
      <w:hyperlink w:anchor="Deaths_associated_with_medical_care" w:history="1">
        <w:r w:rsidR="00EC01CC" w:rsidRPr="00837081">
          <w:rPr>
            <w:rStyle w:val="Hyperlink"/>
            <w:rFonts w:ascii="Arial" w:hAnsi="Arial" w:cs="Arial"/>
          </w:rPr>
          <w:t>Secti</w:t>
        </w:r>
        <w:r w:rsidR="00EC01CC" w:rsidRPr="00837081">
          <w:rPr>
            <w:rStyle w:val="Hyperlink"/>
            <w:rFonts w:ascii="Arial" w:hAnsi="Arial" w:cs="Arial"/>
          </w:rPr>
          <w:t>o</w:t>
        </w:r>
        <w:r w:rsidR="00EC01CC" w:rsidRPr="00837081">
          <w:rPr>
            <w:rStyle w:val="Hyperlink"/>
            <w:rFonts w:ascii="Arial" w:hAnsi="Arial" w:cs="Arial"/>
          </w:rPr>
          <w:t>n</w:t>
        </w:r>
        <w:r w:rsidR="00EC01CC" w:rsidRPr="00837081">
          <w:rPr>
            <w:rStyle w:val="Hyperlink"/>
            <w:rFonts w:ascii="Arial" w:hAnsi="Arial" w:cs="Arial"/>
          </w:rPr>
          <w:t xml:space="preserve"> </w:t>
        </w:r>
        <w:r w:rsidR="002427BF" w:rsidRPr="00837081">
          <w:rPr>
            <w:rStyle w:val="Hyperlink"/>
            <w:rFonts w:ascii="Arial" w:hAnsi="Arial" w:cs="Arial"/>
          </w:rPr>
          <w:t>9</w:t>
        </w:r>
      </w:hyperlink>
      <w:r w:rsidR="00EC01CC" w:rsidRPr="00837081">
        <w:rPr>
          <w:rFonts w:ascii="Arial" w:hAnsi="Arial" w:cs="Arial"/>
        </w:rPr>
        <w:t xml:space="preserve"> below</w:t>
      </w:r>
      <w:r w:rsidR="002427BF" w:rsidRPr="00837081">
        <w:rPr>
          <w:rFonts w:ascii="Arial" w:hAnsi="Arial" w:cs="Arial"/>
        </w:rPr>
        <w:t>)</w:t>
      </w:r>
    </w:p>
    <w:p w14:paraId="7ABCAF64" w14:textId="77777777" w:rsidR="006F78E1" w:rsidRPr="00837081" w:rsidRDefault="006F78E1" w:rsidP="00837081">
      <w:pPr>
        <w:pStyle w:val="BodyTextIndent"/>
        <w:rPr>
          <w:rFonts w:ascii="Arial" w:hAnsi="Arial" w:cs="Arial"/>
        </w:rPr>
      </w:pPr>
    </w:p>
    <w:p w14:paraId="33A1868A" w14:textId="77777777" w:rsidR="006F78E1" w:rsidRPr="00837081" w:rsidRDefault="006F78E1" w:rsidP="00837081">
      <w:pPr>
        <w:pStyle w:val="BodyTextIndent"/>
        <w:rPr>
          <w:rFonts w:ascii="Arial" w:hAnsi="Arial" w:cs="Arial"/>
        </w:rPr>
      </w:pPr>
      <w:r w:rsidRPr="00837081">
        <w:rPr>
          <w:rFonts w:ascii="Arial" w:hAnsi="Arial" w:cs="Arial"/>
        </w:rPr>
        <w:t>Any death:</w:t>
      </w:r>
    </w:p>
    <w:p w14:paraId="56B335AC" w14:textId="77777777" w:rsidR="009642BC" w:rsidRPr="00837081" w:rsidRDefault="009642BC" w:rsidP="00837081">
      <w:pPr>
        <w:pStyle w:val="BodyTextIndent"/>
        <w:rPr>
          <w:rFonts w:ascii="Arial" w:hAnsi="Arial" w:cs="Arial"/>
        </w:rPr>
      </w:pPr>
    </w:p>
    <w:p w14:paraId="341EE3A6" w14:textId="77777777" w:rsidR="006511C4" w:rsidRPr="00837081" w:rsidRDefault="00106B7D" w:rsidP="00837081">
      <w:pPr>
        <w:pStyle w:val="BodyTextIndent"/>
        <w:numPr>
          <w:ilvl w:val="0"/>
          <w:numId w:val="12"/>
        </w:numPr>
        <w:rPr>
          <w:rFonts w:ascii="Arial" w:hAnsi="Arial" w:cs="Arial"/>
        </w:rPr>
      </w:pPr>
      <w:r w:rsidRPr="00837081">
        <w:rPr>
          <w:rFonts w:ascii="Arial" w:hAnsi="Arial" w:cs="Arial"/>
        </w:rPr>
        <w:t>the circumstances of which are the subject of concern to</w:t>
      </w:r>
      <w:r w:rsidR="00236DA8" w:rsidRPr="00837081">
        <w:rPr>
          <w:rFonts w:ascii="Arial" w:hAnsi="Arial" w:cs="Arial"/>
        </w:rPr>
        <w:t>,</w:t>
      </w:r>
      <w:r w:rsidRPr="00837081">
        <w:rPr>
          <w:rFonts w:ascii="Arial" w:hAnsi="Arial" w:cs="Arial"/>
        </w:rPr>
        <w:t xml:space="preserve"> or complaint by</w:t>
      </w:r>
      <w:r w:rsidR="00236DA8" w:rsidRPr="00837081">
        <w:rPr>
          <w:rFonts w:ascii="Arial" w:hAnsi="Arial" w:cs="Arial"/>
        </w:rPr>
        <w:t>,</w:t>
      </w:r>
      <w:r w:rsidRPr="00837081">
        <w:rPr>
          <w:rFonts w:ascii="Arial" w:hAnsi="Arial" w:cs="Arial"/>
        </w:rPr>
        <w:t xml:space="preserve"> the nearest relatives of the deceased</w:t>
      </w:r>
      <w:r w:rsidR="00236DA8" w:rsidRPr="00837081">
        <w:rPr>
          <w:rFonts w:ascii="Arial" w:hAnsi="Arial" w:cs="Arial"/>
        </w:rPr>
        <w:t xml:space="preserve"> about the medical treatment given to the deceased with a suggestion that the medical treatment may have contributed to the death of the patient.</w:t>
      </w:r>
    </w:p>
    <w:p w14:paraId="20101AD1" w14:textId="77777777" w:rsidR="009642BC" w:rsidRPr="00837081" w:rsidRDefault="009642BC" w:rsidP="00837081">
      <w:pPr>
        <w:pStyle w:val="BodyTextIndent"/>
        <w:ind w:left="0" w:firstLine="0"/>
        <w:rPr>
          <w:rFonts w:ascii="Arial" w:hAnsi="Arial" w:cs="Arial"/>
        </w:rPr>
      </w:pPr>
    </w:p>
    <w:p w14:paraId="24E190A8" w14:textId="77777777" w:rsidR="00106B7D" w:rsidRPr="00837081" w:rsidRDefault="006F78E1" w:rsidP="00837081">
      <w:pPr>
        <w:pStyle w:val="BodyTextIndent"/>
        <w:numPr>
          <w:ilvl w:val="0"/>
          <w:numId w:val="12"/>
        </w:numPr>
        <w:rPr>
          <w:rFonts w:ascii="Arial" w:hAnsi="Arial" w:cs="Arial"/>
        </w:rPr>
      </w:pPr>
      <w:r w:rsidRPr="00837081">
        <w:rPr>
          <w:rFonts w:ascii="Arial" w:hAnsi="Arial" w:cs="Arial"/>
        </w:rPr>
        <w:t xml:space="preserve">the circumstances of </w:t>
      </w:r>
      <w:r w:rsidR="00106B7D" w:rsidRPr="00837081">
        <w:rPr>
          <w:rFonts w:ascii="Arial" w:hAnsi="Arial" w:cs="Arial"/>
        </w:rPr>
        <w:t xml:space="preserve">which </w:t>
      </w:r>
      <w:r w:rsidR="00427985" w:rsidRPr="00837081">
        <w:rPr>
          <w:rFonts w:ascii="Arial" w:hAnsi="Arial" w:cs="Arial"/>
        </w:rPr>
        <w:t>might indicate fault or neglect on the part of medical staff</w:t>
      </w:r>
      <w:r w:rsidR="00141625" w:rsidRPr="00837081">
        <w:rPr>
          <w:rFonts w:ascii="Arial" w:hAnsi="Arial" w:cs="Arial"/>
        </w:rPr>
        <w:t xml:space="preserve"> or where medical staff have concerns regarding the circumstances of death</w:t>
      </w:r>
    </w:p>
    <w:p w14:paraId="7C773081" w14:textId="77777777" w:rsidR="00024F4C" w:rsidRPr="00837081" w:rsidRDefault="00024F4C" w:rsidP="00837081">
      <w:pPr>
        <w:pStyle w:val="BodyTextIndent"/>
        <w:ind w:left="0" w:firstLine="0"/>
        <w:rPr>
          <w:rFonts w:ascii="Arial" w:hAnsi="Arial" w:cs="Arial"/>
        </w:rPr>
      </w:pPr>
    </w:p>
    <w:p w14:paraId="038CBCE7" w14:textId="77777777" w:rsidR="00024F4C" w:rsidRPr="00837081" w:rsidRDefault="006F78E1" w:rsidP="00837081">
      <w:pPr>
        <w:pStyle w:val="BodyTextIndent"/>
        <w:numPr>
          <w:ilvl w:val="0"/>
          <w:numId w:val="12"/>
        </w:numPr>
        <w:rPr>
          <w:rFonts w:ascii="Arial" w:hAnsi="Arial" w:cs="Arial"/>
        </w:rPr>
      </w:pPr>
      <w:r w:rsidRPr="00837081">
        <w:rPr>
          <w:rFonts w:ascii="Arial" w:hAnsi="Arial" w:cs="Arial"/>
        </w:rPr>
        <w:t>the circum</w:t>
      </w:r>
      <w:r w:rsidR="0021274A" w:rsidRPr="00837081">
        <w:rPr>
          <w:rFonts w:ascii="Arial" w:hAnsi="Arial" w:cs="Arial"/>
        </w:rPr>
        <w:t>stances of which indicate that the</w:t>
      </w:r>
      <w:r w:rsidR="00024F4C" w:rsidRPr="00837081">
        <w:rPr>
          <w:rFonts w:ascii="Arial" w:hAnsi="Arial" w:cs="Arial"/>
        </w:rPr>
        <w:t xml:space="preserve"> failure of a piece of equipment </w:t>
      </w:r>
      <w:r w:rsidRPr="00837081">
        <w:rPr>
          <w:rFonts w:ascii="Arial" w:hAnsi="Arial" w:cs="Arial"/>
        </w:rPr>
        <w:t xml:space="preserve">may have </w:t>
      </w:r>
      <w:r w:rsidR="00024F4C" w:rsidRPr="00837081">
        <w:rPr>
          <w:rFonts w:ascii="Arial" w:hAnsi="Arial" w:cs="Arial"/>
        </w:rPr>
        <w:t>caused or contributed to the death</w:t>
      </w:r>
    </w:p>
    <w:p w14:paraId="49379D18" w14:textId="77777777" w:rsidR="009642BC" w:rsidRPr="00837081" w:rsidRDefault="009642BC" w:rsidP="00837081">
      <w:pPr>
        <w:pStyle w:val="BodyTextIndent"/>
        <w:ind w:left="0" w:firstLine="0"/>
        <w:rPr>
          <w:rFonts w:ascii="Arial" w:hAnsi="Arial" w:cs="Arial"/>
        </w:rPr>
      </w:pPr>
    </w:p>
    <w:p w14:paraId="75927DE1" w14:textId="77777777" w:rsidR="001C57AF" w:rsidRPr="00837081" w:rsidRDefault="00141625" w:rsidP="00837081">
      <w:pPr>
        <w:pStyle w:val="BodyTextIndent"/>
        <w:numPr>
          <w:ilvl w:val="0"/>
          <w:numId w:val="12"/>
        </w:numPr>
        <w:rPr>
          <w:rFonts w:ascii="Arial" w:hAnsi="Arial" w:cs="Arial"/>
        </w:rPr>
      </w:pPr>
      <w:r w:rsidRPr="00837081">
        <w:rPr>
          <w:rFonts w:ascii="Arial" w:hAnsi="Arial" w:cs="Arial"/>
        </w:rPr>
        <w:t>the circumstances of which are likely to be subject to an Adverse Event Review (as defined by Healthcare Improvement Scotland)</w:t>
      </w:r>
    </w:p>
    <w:p w14:paraId="0FF40A9D" w14:textId="77777777" w:rsidR="00A234F3" w:rsidRPr="00837081" w:rsidRDefault="00A234F3" w:rsidP="00837081">
      <w:pPr>
        <w:pStyle w:val="BodyTextIndent"/>
        <w:ind w:left="0" w:firstLine="0"/>
        <w:rPr>
          <w:rFonts w:ascii="Arial" w:hAnsi="Arial" w:cs="Arial"/>
        </w:rPr>
      </w:pPr>
    </w:p>
    <w:p w14:paraId="2047F5D7" w14:textId="77777777" w:rsidR="00B37AC1" w:rsidRPr="00837081" w:rsidRDefault="00AE5A41" w:rsidP="00837081">
      <w:pPr>
        <w:pStyle w:val="BodyTextIndent"/>
        <w:numPr>
          <w:ilvl w:val="0"/>
          <w:numId w:val="12"/>
        </w:numPr>
        <w:rPr>
          <w:rFonts w:ascii="Arial" w:hAnsi="Arial" w:cs="Arial"/>
        </w:rPr>
      </w:pPr>
      <w:r w:rsidRPr="00837081">
        <w:rPr>
          <w:rFonts w:ascii="Arial" w:hAnsi="Arial" w:cs="Arial"/>
        </w:rPr>
        <w:t>where</w:t>
      </w:r>
      <w:r w:rsidR="002427BF" w:rsidRPr="00837081">
        <w:rPr>
          <w:rFonts w:ascii="Arial" w:hAnsi="Arial" w:cs="Arial"/>
        </w:rPr>
        <w:t>, at any time, a death certificate has been issued and a</w:t>
      </w:r>
      <w:r w:rsidRPr="00837081">
        <w:rPr>
          <w:rFonts w:ascii="Arial" w:hAnsi="Arial" w:cs="Arial"/>
        </w:rPr>
        <w:t xml:space="preserve"> </w:t>
      </w:r>
      <w:r w:rsidR="007516FA" w:rsidRPr="00837081">
        <w:rPr>
          <w:rFonts w:ascii="Arial" w:hAnsi="Arial" w:cs="Arial"/>
        </w:rPr>
        <w:t xml:space="preserve">complaint </w:t>
      </w:r>
      <w:r w:rsidRPr="00837081">
        <w:rPr>
          <w:rFonts w:ascii="Arial" w:hAnsi="Arial" w:cs="Arial"/>
        </w:rPr>
        <w:t xml:space="preserve">is later received </w:t>
      </w:r>
      <w:r w:rsidR="00B37AC1" w:rsidRPr="00837081">
        <w:rPr>
          <w:rFonts w:ascii="Arial" w:hAnsi="Arial" w:cs="Arial"/>
        </w:rPr>
        <w:t xml:space="preserve"> by a doctor or by the Health Board</w:t>
      </w:r>
      <w:r w:rsidR="004448C4" w:rsidRPr="00837081">
        <w:rPr>
          <w:rFonts w:ascii="Arial" w:hAnsi="Arial" w:cs="Arial"/>
        </w:rPr>
        <w:t>,</w:t>
      </w:r>
      <w:r w:rsidR="00B37AC1" w:rsidRPr="00837081">
        <w:rPr>
          <w:rFonts w:ascii="Arial" w:hAnsi="Arial" w:cs="Arial"/>
        </w:rPr>
        <w:t xml:space="preserve"> which suggests that </w:t>
      </w:r>
      <w:r w:rsidR="00F86156" w:rsidRPr="00837081">
        <w:rPr>
          <w:rFonts w:ascii="Arial" w:hAnsi="Arial" w:cs="Arial"/>
        </w:rPr>
        <w:t>an act or omission by medical staff caused or contributed to the death</w:t>
      </w:r>
    </w:p>
    <w:p w14:paraId="03AEF38E" w14:textId="77777777" w:rsidR="00A234F3" w:rsidRPr="00837081" w:rsidRDefault="00A234F3" w:rsidP="00837081">
      <w:pPr>
        <w:pStyle w:val="BodyTextIndent"/>
        <w:ind w:left="0" w:firstLine="0"/>
        <w:rPr>
          <w:rFonts w:ascii="Arial" w:hAnsi="Arial" w:cs="Arial"/>
        </w:rPr>
      </w:pPr>
    </w:p>
    <w:p w14:paraId="69C235C5" w14:textId="77777777" w:rsidR="00B44991" w:rsidRPr="00837081" w:rsidRDefault="00106B7D" w:rsidP="00837081">
      <w:pPr>
        <w:pStyle w:val="BodyTextIndent"/>
        <w:numPr>
          <w:ilvl w:val="0"/>
          <w:numId w:val="12"/>
        </w:numPr>
        <w:rPr>
          <w:rFonts w:ascii="Arial" w:hAnsi="Arial" w:cs="Arial"/>
        </w:rPr>
      </w:pPr>
      <w:r w:rsidRPr="00837081">
        <w:rPr>
          <w:rFonts w:ascii="Arial" w:hAnsi="Arial" w:cs="Arial"/>
        </w:rPr>
        <w:t xml:space="preserve">caused by the withdrawal of life sustaining </w:t>
      </w:r>
      <w:r w:rsidR="00360A8A" w:rsidRPr="00837081">
        <w:rPr>
          <w:rFonts w:ascii="Arial" w:hAnsi="Arial" w:cs="Arial"/>
        </w:rPr>
        <w:t xml:space="preserve">treatment </w:t>
      </w:r>
      <w:r w:rsidR="00360A8A" w:rsidRPr="00837081">
        <w:rPr>
          <w:rFonts w:ascii="Arial" w:hAnsi="Arial" w:cs="Arial"/>
          <w:bCs/>
        </w:rPr>
        <w:t>or other medical treatment to a patient in a permanent vegetative state</w:t>
      </w:r>
      <w:r w:rsidR="00427985" w:rsidRPr="00837081">
        <w:rPr>
          <w:rFonts w:ascii="Arial" w:hAnsi="Arial" w:cs="Arial"/>
          <w:bCs/>
        </w:rPr>
        <w:t xml:space="preserve"> (whether with or without the authority of the Court of Session)</w:t>
      </w:r>
      <w:r w:rsidR="00B44991" w:rsidRPr="00837081">
        <w:rPr>
          <w:rFonts w:ascii="Arial" w:hAnsi="Arial" w:cs="Arial"/>
          <w:bCs/>
        </w:rPr>
        <w:t xml:space="preserve">.  (See </w:t>
      </w:r>
      <w:hyperlink w:anchor="Persistent_vegetative_state" w:history="1">
        <w:r w:rsidR="00B44991" w:rsidRPr="00837081">
          <w:rPr>
            <w:rStyle w:val="Hyperlink"/>
            <w:rFonts w:ascii="Arial" w:hAnsi="Arial" w:cs="Arial"/>
            <w:bCs/>
          </w:rPr>
          <w:t>Sec</w:t>
        </w:r>
        <w:r w:rsidR="00B44991" w:rsidRPr="00837081">
          <w:rPr>
            <w:rStyle w:val="Hyperlink"/>
            <w:rFonts w:ascii="Arial" w:hAnsi="Arial" w:cs="Arial"/>
            <w:bCs/>
          </w:rPr>
          <w:t>t</w:t>
        </w:r>
        <w:r w:rsidR="00B44991" w:rsidRPr="00837081">
          <w:rPr>
            <w:rStyle w:val="Hyperlink"/>
            <w:rFonts w:ascii="Arial" w:hAnsi="Arial" w:cs="Arial"/>
            <w:bCs/>
          </w:rPr>
          <w:t>io</w:t>
        </w:r>
        <w:r w:rsidR="00B44991" w:rsidRPr="00837081">
          <w:rPr>
            <w:rStyle w:val="Hyperlink"/>
            <w:rFonts w:ascii="Arial" w:hAnsi="Arial" w:cs="Arial"/>
            <w:bCs/>
          </w:rPr>
          <w:t>n</w:t>
        </w:r>
        <w:r w:rsidR="00B44991" w:rsidRPr="00837081">
          <w:rPr>
            <w:rStyle w:val="Hyperlink"/>
            <w:rFonts w:ascii="Arial" w:hAnsi="Arial" w:cs="Arial"/>
            <w:bCs/>
          </w:rPr>
          <w:t xml:space="preserve"> 1</w:t>
        </w:r>
        <w:r w:rsidR="00B44991" w:rsidRPr="00837081">
          <w:rPr>
            <w:rStyle w:val="Hyperlink"/>
            <w:rFonts w:ascii="Arial" w:hAnsi="Arial" w:cs="Arial"/>
            <w:bCs/>
          </w:rPr>
          <w:t>3</w:t>
        </w:r>
      </w:hyperlink>
      <w:r w:rsidR="00B44991" w:rsidRPr="00837081">
        <w:rPr>
          <w:rFonts w:ascii="Arial" w:hAnsi="Arial" w:cs="Arial"/>
          <w:bCs/>
        </w:rPr>
        <w:t xml:space="preserve"> below)</w:t>
      </w:r>
      <w:r w:rsidR="001074D5" w:rsidRPr="00837081">
        <w:rPr>
          <w:rFonts w:ascii="Arial" w:hAnsi="Arial" w:cs="Arial"/>
          <w:bCs/>
        </w:rPr>
        <w:t xml:space="preserve"> </w:t>
      </w:r>
    </w:p>
    <w:p w14:paraId="5A95C6B1" w14:textId="77777777" w:rsidR="00B44991" w:rsidRPr="00837081" w:rsidRDefault="00B44991" w:rsidP="00837081">
      <w:pPr>
        <w:pStyle w:val="BodyTextIndent"/>
        <w:ind w:left="0" w:firstLine="0"/>
        <w:rPr>
          <w:rFonts w:ascii="Arial" w:hAnsi="Arial" w:cs="Arial"/>
        </w:rPr>
      </w:pPr>
    </w:p>
    <w:p w14:paraId="3EF4655E" w14:textId="77777777" w:rsidR="00B44991" w:rsidRPr="00837081" w:rsidRDefault="00B44991" w:rsidP="00837081">
      <w:pPr>
        <w:pStyle w:val="BodyTextIndent"/>
        <w:numPr>
          <w:ilvl w:val="0"/>
          <w:numId w:val="12"/>
        </w:numPr>
        <w:rPr>
          <w:rFonts w:ascii="Arial" w:hAnsi="Arial" w:cs="Arial"/>
        </w:rPr>
      </w:pPr>
      <w:r w:rsidRPr="00837081">
        <w:rPr>
          <w:rFonts w:ascii="Arial" w:hAnsi="Arial" w:cs="Arial"/>
        </w:rPr>
        <w:t xml:space="preserve">which occurs in circumstances raising issues of public safety. </w:t>
      </w:r>
    </w:p>
    <w:p w14:paraId="40E1A4A9" w14:textId="77777777" w:rsidR="001074D5" w:rsidRPr="00837081" w:rsidRDefault="001074D5" w:rsidP="00837081">
      <w:pPr>
        <w:pStyle w:val="BodyTextIndent"/>
        <w:ind w:left="360" w:firstLine="0"/>
        <w:rPr>
          <w:rFonts w:ascii="Arial" w:hAnsi="Arial" w:cs="Arial"/>
        </w:rPr>
      </w:pPr>
    </w:p>
    <w:p w14:paraId="2B76B53F" w14:textId="77777777" w:rsidR="00A7065B" w:rsidRPr="00837081" w:rsidRDefault="004139AA" w:rsidP="00837081">
      <w:pPr>
        <w:pStyle w:val="BodyTextIndent"/>
        <w:rPr>
          <w:rFonts w:ascii="Arial" w:hAnsi="Arial" w:cs="Arial"/>
          <w:bCs/>
        </w:rPr>
      </w:pPr>
      <w:r w:rsidRPr="00837081">
        <w:rPr>
          <w:rFonts w:ascii="Arial" w:hAnsi="Arial" w:cs="Arial"/>
          <w:bCs/>
        </w:rPr>
        <w:t>(f)</w:t>
      </w:r>
      <w:r w:rsidRPr="00837081">
        <w:rPr>
          <w:rFonts w:ascii="Arial" w:hAnsi="Arial" w:cs="Arial"/>
          <w:bCs/>
        </w:rPr>
        <w:tab/>
      </w:r>
      <w:r w:rsidR="00A7065B" w:rsidRPr="00837081">
        <w:rPr>
          <w:rFonts w:ascii="Arial" w:hAnsi="Arial" w:cs="Arial"/>
          <w:bCs/>
        </w:rPr>
        <w:t>Deaths while subject to compulsory treatment under mental health legislation</w:t>
      </w:r>
    </w:p>
    <w:p w14:paraId="0414012A" w14:textId="77777777" w:rsidR="00A7065B" w:rsidRPr="00837081" w:rsidRDefault="00A7065B" w:rsidP="00837081">
      <w:pPr>
        <w:pStyle w:val="BodyTextIndent"/>
        <w:rPr>
          <w:rFonts w:ascii="Arial" w:hAnsi="Arial" w:cs="Arial"/>
          <w:bCs/>
        </w:rPr>
      </w:pPr>
    </w:p>
    <w:p w14:paraId="0E7D627B" w14:textId="77777777" w:rsidR="00A7065B" w:rsidRPr="00837081" w:rsidRDefault="00A7065B" w:rsidP="00837081">
      <w:pPr>
        <w:pStyle w:val="BodyTextIndent"/>
        <w:rPr>
          <w:rFonts w:ascii="Arial" w:hAnsi="Arial" w:cs="Arial"/>
          <w:bCs/>
        </w:rPr>
      </w:pPr>
      <w:r w:rsidRPr="00837081">
        <w:rPr>
          <w:rFonts w:ascii="Arial" w:hAnsi="Arial" w:cs="Arial"/>
          <w:bCs/>
        </w:rPr>
        <w:t>Any death of a person who was, at the time of death:</w:t>
      </w:r>
    </w:p>
    <w:p w14:paraId="7B37C153" w14:textId="77777777" w:rsidR="00A7065B" w:rsidRPr="00837081" w:rsidRDefault="00A7065B" w:rsidP="00837081">
      <w:pPr>
        <w:pStyle w:val="BodyTextIndent"/>
        <w:rPr>
          <w:rFonts w:ascii="Arial" w:hAnsi="Arial" w:cs="Arial"/>
          <w:bCs/>
        </w:rPr>
      </w:pPr>
    </w:p>
    <w:p w14:paraId="250099A5" w14:textId="77777777" w:rsidR="00A7065B" w:rsidRPr="00837081" w:rsidRDefault="00A7065B" w:rsidP="00837081">
      <w:pPr>
        <w:pStyle w:val="BodyTextIndent"/>
        <w:rPr>
          <w:rFonts w:ascii="Arial" w:hAnsi="Arial" w:cs="Arial"/>
          <w:bCs/>
        </w:rPr>
      </w:pPr>
      <w:r w:rsidRPr="00837081">
        <w:rPr>
          <w:rFonts w:ascii="Arial" w:hAnsi="Arial" w:cs="Arial"/>
          <w:bCs/>
        </w:rPr>
        <w:tab/>
        <w:t>•</w:t>
      </w:r>
      <w:r w:rsidRPr="00837081">
        <w:rPr>
          <w:rFonts w:ascii="Arial" w:hAnsi="Arial" w:cs="Arial"/>
          <w:bCs/>
        </w:rPr>
        <w:tab/>
        <w:t>detained or liable to be detained under the Mental Health (Care and Treatment) (Scotland) Act 2003 or Part VI of the Criminal Procedure (Scotland) Act 1995; or</w:t>
      </w:r>
    </w:p>
    <w:p w14:paraId="23131899" w14:textId="77777777" w:rsidR="00A7065B" w:rsidRPr="00837081" w:rsidRDefault="00A7065B" w:rsidP="00837081">
      <w:pPr>
        <w:pStyle w:val="BodyTextIndent"/>
        <w:rPr>
          <w:rFonts w:ascii="Arial" w:hAnsi="Arial" w:cs="Arial"/>
          <w:bCs/>
        </w:rPr>
      </w:pPr>
    </w:p>
    <w:p w14:paraId="2EA36E44" w14:textId="77777777" w:rsidR="00A7065B" w:rsidRPr="00837081" w:rsidRDefault="00A7065B" w:rsidP="00837081">
      <w:pPr>
        <w:pStyle w:val="BodyTextIndent"/>
        <w:rPr>
          <w:rFonts w:ascii="Arial" w:hAnsi="Arial" w:cs="Arial"/>
          <w:bCs/>
        </w:rPr>
      </w:pPr>
      <w:r w:rsidRPr="00837081">
        <w:rPr>
          <w:rFonts w:ascii="Arial" w:hAnsi="Arial" w:cs="Arial"/>
          <w:bCs/>
        </w:rPr>
        <w:tab/>
        <w:t>•</w:t>
      </w:r>
      <w:r w:rsidRPr="00837081">
        <w:rPr>
          <w:rFonts w:ascii="Arial" w:hAnsi="Arial" w:cs="Arial"/>
          <w:bCs/>
        </w:rPr>
        <w:tab/>
        <w:t>subject to a community based compulsory treatment order or compulsion order under the above provisions.</w:t>
      </w:r>
    </w:p>
    <w:p w14:paraId="4EC9E185" w14:textId="77777777" w:rsidR="00A7065B" w:rsidRPr="00837081" w:rsidRDefault="00A7065B" w:rsidP="00837081">
      <w:pPr>
        <w:pStyle w:val="BodyTextIndent"/>
        <w:rPr>
          <w:rFonts w:ascii="Arial" w:hAnsi="Arial" w:cs="Arial"/>
          <w:bCs/>
        </w:rPr>
      </w:pPr>
    </w:p>
    <w:p w14:paraId="31DD9BB6" w14:textId="77777777" w:rsidR="001074D5" w:rsidRPr="00837081" w:rsidRDefault="00A7065B" w:rsidP="00837081">
      <w:pPr>
        <w:pStyle w:val="BodyTextIndent"/>
        <w:rPr>
          <w:rFonts w:ascii="Arial" w:hAnsi="Arial" w:cs="Arial"/>
        </w:rPr>
      </w:pPr>
      <w:r w:rsidRPr="00837081">
        <w:rPr>
          <w:rFonts w:ascii="Arial" w:hAnsi="Arial" w:cs="Arial"/>
          <w:bCs/>
        </w:rPr>
        <w:t>(g)</w:t>
      </w:r>
      <w:r w:rsidRPr="00837081">
        <w:rPr>
          <w:rFonts w:ascii="Arial" w:hAnsi="Arial" w:cs="Arial"/>
          <w:bCs/>
        </w:rPr>
        <w:tab/>
      </w:r>
      <w:r w:rsidR="001074D5" w:rsidRPr="00837081">
        <w:rPr>
          <w:rFonts w:ascii="Arial" w:hAnsi="Arial" w:cs="Arial"/>
          <w:bCs/>
        </w:rPr>
        <w:t>Any death not falling into any of the foregoing categories where the circumstances surrounding the death may cause public anxiety</w:t>
      </w:r>
      <w:r w:rsidR="002B7364" w:rsidRPr="00837081">
        <w:rPr>
          <w:rFonts w:ascii="Arial" w:hAnsi="Arial" w:cs="Arial"/>
          <w:bCs/>
        </w:rPr>
        <w:t xml:space="preserve">. </w:t>
      </w:r>
    </w:p>
    <w:p w14:paraId="1DAB5A47" w14:textId="77777777" w:rsidR="003A2295" w:rsidRPr="00837081" w:rsidRDefault="003A2295" w:rsidP="00837081">
      <w:pPr>
        <w:pStyle w:val="BodyTextIndent"/>
        <w:ind w:left="0" w:firstLine="0"/>
        <w:rPr>
          <w:rFonts w:ascii="Arial" w:hAnsi="Arial" w:cs="Arial"/>
          <w:b/>
          <w:u w:val="single"/>
        </w:rPr>
      </w:pPr>
    </w:p>
    <w:p w14:paraId="51B3225E" w14:textId="77777777" w:rsidR="001074D5" w:rsidRPr="00837081" w:rsidRDefault="004B443F" w:rsidP="00837081">
      <w:pPr>
        <w:pStyle w:val="BodyTextIndent"/>
        <w:rPr>
          <w:rFonts w:ascii="Arial" w:hAnsi="Arial" w:cs="Arial"/>
          <w:b/>
        </w:rPr>
      </w:pPr>
      <w:r w:rsidRPr="00837081">
        <w:rPr>
          <w:rFonts w:ascii="Arial" w:hAnsi="Arial" w:cs="Arial"/>
          <w:b/>
        </w:rPr>
        <w:t>Deaths in legal custody</w:t>
      </w:r>
      <w:r w:rsidR="00837081">
        <w:rPr>
          <w:rFonts w:ascii="Arial" w:hAnsi="Arial" w:cs="Arial"/>
          <w:b/>
        </w:rPr>
        <w:t>:</w:t>
      </w:r>
    </w:p>
    <w:p w14:paraId="603A626A" w14:textId="77777777" w:rsidR="001074D5" w:rsidRPr="00837081" w:rsidRDefault="001074D5" w:rsidP="00837081">
      <w:pPr>
        <w:pStyle w:val="BodyTextIndent"/>
        <w:rPr>
          <w:rFonts w:ascii="Arial" w:hAnsi="Arial" w:cs="Arial"/>
        </w:rPr>
      </w:pPr>
    </w:p>
    <w:p w14:paraId="3ADE566C" w14:textId="77777777" w:rsidR="001074D5" w:rsidRPr="00837081" w:rsidRDefault="001074D5" w:rsidP="00837081">
      <w:pPr>
        <w:pStyle w:val="BodyTextIndent"/>
        <w:ind w:left="0" w:firstLine="0"/>
        <w:rPr>
          <w:rFonts w:ascii="Arial" w:hAnsi="Arial" w:cs="Arial"/>
        </w:rPr>
      </w:pPr>
      <w:r w:rsidRPr="00837081">
        <w:rPr>
          <w:rFonts w:ascii="Arial" w:hAnsi="Arial" w:cs="Arial"/>
        </w:rPr>
        <w:t xml:space="preserve">Any death of a person subject to legal custody. This includes (but is not restricted to) all persons: </w:t>
      </w:r>
    </w:p>
    <w:p w14:paraId="7EA645DF" w14:textId="77777777" w:rsidR="00466AEE" w:rsidRPr="00837081" w:rsidRDefault="00466AEE" w:rsidP="00837081">
      <w:pPr>
        <w:pStyle w:val="BodyTextIndent"/>
        <w:ind w:left="0" w:firstLine="0"/>
        <w:rPr>
          <w:rFonts w:ascii="Arial" w:hAnsi="Arial" w:cs="Arial"/>
        </w:rPr>
      </w:pPr>
    </w:p>
    <w:p w14:paraId="4BD377A5" w14:textId="77777777" w:rsidR="001074D5" w:rsidRPr="00837081" w:rsidRDefault="001074D5" w:rsidP="00837081">
      <w:pPr>
        <w:pStyle w:val="BodyTextIndent"/>
        <w:numPr>
          <w:ilvl w:val="0"/>
          <w:numId w:val="18"/>
        </w:numPr>
        <w:rPr>
          <w:rFonts w:ascii="Arial" w:hAnsi="Arial" w:cs="Arial"/>
        </w:rPr>
      </w:pPr>
      <w:r w:rsidRPr="00837081">
        <w:rPr>
          <w:rFonts w:ascii="Arial" w:hAnsi="Arial" w:cs="Arial"/>
        </w:rPr>
        <w:t>detained in prison</w:t>
      </w:r>
    </w:p>
    <w:p w14:paraId="0AA1C3B2" w14:textId="77777777" w:rsidR="001074D5" w:rsidRPr="00837081" w:rsidRDefault="001074D5" w:rsidP="00837081">
      <w:pPr>
        <w:pStyle w:val="BodyTextIndent"/>
        <w:numPr>
          <w:ilvl w:val="0"/>
          <w:numId w:val="18"/>
        </w:numPr>
        <w:rPr>
          <w:rFonts w:ascii="Arial" w:hAnsi="Arial" w:cs="Arial"/>
        </w:rPr>
      </w:pPr>
      <w:r w:rsidRPr="00837081">
        <w:rPr>
          <w:rFonts w:ascii="Arial" w:hAnsi="Arial" w:cs="Arial"/>
        </w:rPr>
        <w:t>arrested or detained in police offices</w:t>
      </w:r>
    </w:p>
    <w:p w14:paraId="7ADD3377" w14:textId="77777777" w:rsidR="001074D5" w:rsidRDefault="001074D5" w:rsidP="00837081">
      <w:pPr>
        <w:pStyle w:val="BodyTextIndent"/>
        <w:numPr>
          <w:ilvl w:val="0"/>
          <w:numId w:val="18"/>
        </w:numPr>
        <w:rPr>
          <w:rFonts w:ascii="Arial" w:hAnsi="Arial" w:cs="Arial"/>
        </w:rPr>
      </w:pPr>
      <w:r w:rsidRPr="00837081">
        <w:rPr>
          <w:rFonts w:ascii="Arial" w:hAnsi="Arial" w:cs="Arial"/>
        </w:rPr>
        <w:t>in the course of transportation to and from prisons, police offices or otherwise beyond custodial premises e.g. a  prisoner who has been admitted to hospital or a prisoner on home leave</w:t>
      </w:r>
    </w:p>
    <w:p w14:paraId="130C5817" w14:textId="77777777" w:rsidR="00837081" w:rsidRDefault="00837081" w:rsidP="00837081">
      <w:pPr>
        <w:pStyle w:val="BodyTextIndent"/>
        <w:rPr>
          <w:rFonts w:ascii="Arial" w:hAnsi="Arial" w:cs="Arial"/>
        </w:rPr>
      </w:pPr>
    </w:p>
    <w:p w14:paraId="5B9C2792" w14:textId="77777777" w:rsidR="00837081" w:rsidRDefault="00837081" w:rsidP="00837081">
      <w:pPr>
        <w:pStyle w:val="BodyTextIndent"/>
        <w:rPr>
          <w:rFonts w:ascii="Arial" w:hAnsi="Arial" w:cs="Arial"/>
        </w:rPr>
      </w:pPr>
    </w:p>
    <w:p w14:paraId="10A6F53E" w14:textId="77777777" w:rsidR="00837081" w:rsidRDefault="00837081" w:rsidP="00837081">
      <w:pPr>
        <w:pStyle w:val="BodyTextIndent"/>
        <w:rPr>
          <w:rFonts w:ascii="Arial" w:hAnsi="Arial" w:cs="Arial"/>
        </w:rPr>
      </w:pPr>
    </w:p>
    <w:p w14:paraId="701AFFE5" w14:textId="77777777" w:rsidR="00837081" w:rsidRDefault="00837081" w:rsidP="00837081">
      <w:pPr>
        <w:pStyle w:val="BodyTextIndent"/>
        <w:rPr>
          <w:rFonts w:ascii="Arial" w:hAnsi="Arial" w:cs="Arial"/>
        </w:rPr>
      </w:pPr>
    </w:p>
    <w:p w14:paraId="56D7F31E" w14:textId="77777777" w:rsidR="00837081" w:rsidRDefault="00837081" w:rsidP="00837081">
      <w:pPr>
        <w:pStyle w:val="BodyTextIndent"/>
        <w:rPr>
          <w:rFonts w:ascii="Arial" w:hAnsi="Arial" w:cs="Arial"/>
        </w:rPr>
      </w:pPr>
    </w:p>
    <w:p w14:paraId="3596BAB6" w14:textId="77777777" w:rsidR="00837081" w:rsidRDefault="00837081" w:rsidP="00837081">
      <w:pPr>
        <w:pStyle w:val="BodyTextIndent"/>
        <w:rPr>
          <w:rFonts w:ascii="Arial" w:hAnsi="Arial" w:cs="Arial"/>
        </w:rPr>
      </w:pPr>
    </w:p>
    <w:p w14:paraId="7285B8C6" w14:textId="77777777" w:rsidR="00837081" w:rsidRDefault="00837081" w:rsidP="00837081">
      <w:pPr>
        <w:pStyle w:val="BodyTextIndent"/>
        <w:rPr>
          <w:rFonts w:ascii="Arial" w:hAnsi="Arial" w:cs="Arial"/>
        </w:rPr>
      </w:pPr>
    </w:p>
    <w:p w14:paraId="0F0E69E9" w14:textId="77777777" w:rsidR="00837081" w:rsidRDefault="00837081" w:rsidP="00837081">
      <w:pPr>
        <w:pStyle w:val="BodyTextIndent"/>
        <w:rPr>
          <w:rFonts w:ascii="Arial" w:hAnsi="Arial" w:cs="Arial"/>
        </w:rPr>
      </w:pPr>
    </w:p>
    <w:p w14:paraId="3701CB5D" w14:textId="77777777" w:rsidR="00837081" w:rsidRDefault="00837081" w:rsidP="00837081">
      <w:pPr>
        <w:pStyle w:val="BodyTextIndent"/>
        <w:rPr>
          <w:rFonts w:ascii="Arial" w:hAnsi="Arial" w:cs="Arial"/>
        </w:rPr>
      </w:pPr>
    </w:p>
    <w:p w14:paraId="5AE37FB5" w14:textId="77777777" w:rsidR="00837081" w:rsidRDefault="00837081" w:rsidP="00837081">
      <w:pPr>
        <w:pStyle w:val="BodyTextIndent"/>
        <w:rPr>
          <w:rFonts w:ascii="Arial" w:hAnsi="Arial" w:cs="Arial"/>
        </w:rPr>
      </w:pPr>
    </w:p>
    <w:p w14:paraId="64A7232F" w14:textId="77777777" w:rsidR="00837081" w:rsidRDefault="00837081" w:rsidP="00837081">
      <w:pPr>
        <w:pStyle w:val="BodyTextIndent"/>
        <w:rPr>
          <w:rFonts w:ascii="Arial" w:hAnsi="Arial" w:cs="Arial"/>
        </w:rPr>
      </w:pPr>
    </w:p>
    <w:p w14:paraId="7AFDB982" w14:textId="77777777" w:rsidR="00837081" w:rsidRDefault="00837081" w:rsidP="00837081">
      <w:pPr>
        <w:pStyle w:val="BodyTextIndent"/>
        <w:rPr>
          <w:rFonts w:ascii="Arial" w:hAnsi="Arial" w:cs="Arial"/>
        </w:rPr>
      </w:pPr>
    </w:p>
    <w:p w14:paraId="72C29E98" w14:textId="77777777" w:rsidR="00837081" w:rsidRPr="00837081" w:rsidRDefault="00837081" w:rsidP="00837081">
      <w:pPr>
        <w:pStyle w:val="BodyTextIndent"/>
        <w:rPr>
          <w:rFonts w:ascii="Arial" w:hAnsi="Arial" w:cs="Arial"/>
        </w:rPr>
      </w:pPr>
    </w:p>
    <w:p w14:paraId="2F4B1C7D" w14:textId="77777777" w:rsidR="006F28E6" w:rsidRPr="00837081" w:rsidRDefault="006F28E6" w:rsidP="00837081">
      <w:pPr>
        <w:pStyle w:val="BodyTextIndent"/>
        <w:ind w:left="0" w:firstLine="0"/>
        <w:rPr>
          <w:rFonts w:ascii="Arial" w:hAnsi="Arial" w:cs="Arial"/>
        </w:rPr>
      </w:pPr>
    </w:p>
    <w:p w14:paraId="6F90B735" w14:textId="77777777" w:rsidR="006F28E6" w:rsidRPr="00837081" w:rsidRDefault="006F28E6" w:rsidP="00837081">
      <w:pPr>
        <w:pStyle w:val="BodyTextIndent"/>
        <w:numPr>
          <w:ilvl w:val="0"/>
          <w:numId w:val="3"/>
        </w:numPr>
        <w:tabs>
          <w:tab w:val="clear" w:pos="720"/>
          <w:tab w:val="num" w:pos="0"/>
        </w:tabs>
        <w:ind w:left="0" w:firstLine="0"/>
        <w:rPr>
          <w:rFonts w:ascii="Arial" w:hAnsi="Arial" w:cs="Arial"/>
          <w:b/>
          <w:bCs/>
          <w:sz w:val="28"/>
          <w:szCs w:val="28"/>
        </w:rPr>
      </w:pPr>
      <w:bookmarkStart w:id="3" w:name="Misconceptions"/>
      <w:bookmarkStart w:id="4" w:name="Common_Misconceptions"/>
      <w:bookmarkEnd w:id="3"/>
      <w:bookmarkEnd w:id="4"/>
      <w:r w:rsidRPr="00837081">
        <w:rPr>
          <w:rFonts w:ascii="Arial" w:hAnsi="Arial" w:cs="Arial"/>
          <w:b/>
          <w:bCs/>
          <w:sz w:val="28"/>
          <w:szCs w:val="28"/>
        </w:rPr>
        <w:t>Common misconceptions</w:t>
      </w:r>
    </w:p>
    <w:p w14:paraId="1DD15741" w14:textId="77777777" w:rsidR="00186510" w:rsidRPr="00837081" w:rsidRDefault="00186510" w:rsidP="00837081">
      <w:pPr>
        <w:pStyle w:val="BodyTextIndent"/>
        <w:rPr>
          <w:rFonts w:ascii="Arial" w:hAnsi="Arial" w:cs="Arial"/>
          <w:b/>
          <w:bCs/>
        </w:rPr>
      </w:pPr>
    </w:p>
    <w:p w14:paraId="030D1AC7" w14:textId="77777777" w:rsidR="00186510" w:rsidRPr="00837081" w:rsidRDefault="001F09E3" w:rsidP="00837081">
      <w:pPr>
        <w:pStyle w:val="BodyTextIndent"/>
        <w:ind w:left="0" w:firstLine="0"/>
        <w:rPr>
          <w:rFonts w:ascii="Arial" w:hAnsi="Arial" w:cs="Arial"/>
          <w:bCs/>
        </w:rPr>
      </w:pPr>
      <w:r w:rsidRPr="00837081">
        <w:rPr>
          <w:rFonts w:ascii="Arial" w:hAnsi="Arial" w:cs="Arial"/>
          <w:bCs/>
        </w:rPr>
        <w:t>4.1</w:t>
      </w:r>
      <w:r w:rsidRPr="00837081">
        <w:rPr>
          <w:rFonts w:ascii="Arial" w:hAnsi="Arial" w:cs="Arial"/>
          <w:b/>
          <w:bCs/>
        </w:rPr>
        <w:tab/>
      </w:r>
      <w:r w:rsidR="001D6AC4" w:rsidRPr="00837081">
        <w:rPr>
          <w:rFonts w:ascii="Arial" w:hAnsi="Arial" w:cs="Arial"/>
          <w:bCs/>
        </w:rPr>
        <w:t>Only deaths which fall into the categories set out above require to be reported</w:t>
      </w:r>
      <w:r w:rsidRPr="00837081">
        <w:rPr>
          <w:rFonts w:ascii="Arial" w:hAnsi="Arial" w:cs="Arial"/>
          <w:bCs/>
        </w:rPr>
        <w:t xml:space="preserve">. </w:t>
      </w:r>
      <w:r w:rsidR="009A25F0" w:rsidRPr="00837081">
        <w:rPr>
          <w:rFonts w:ascii="Arial" w:hAnsi="Arial" w:cs="Arial"/>
          <w:bCs/>
        </w:rPr>
        <w:t xml:space="preserve">In circumstances where the death does not </w:t>
      </w:r>
      <w:r w:rsidR="009B695C" w:rsidRPr="00837081">
        <w:rPr>
          <w:rFonts w:ascii="Arial" w:hAnsi="Arial" w:cs="Arial"/>
          <w:bCs/>
        </w:rPr>
        <w:t>f</w:t>
      </w:r>
      <w:r w:rsidR="009A25F0" w:rsidRPr="00837081">
        <w:rPr>
          <w:rFonts w:ascii="Arial" w:hAnsi="Arial" w:cs="Arial"/>
          <w:bCs/>
        </w:rPr>
        <w:t>all into one of the above categories,</w:t>
      </w:r>
      <w:r w:rsidR="009A25F0" w:rsidRPr="00837081">
        <w:rPr>
          <w:rFonts w:ascii="Arial" w:hAnsi="Arial" w:cs="Arial"/>
          <w:b/>
          <w:bCs/>
        </w:rPr>
        <w:t xml:space="preserve"> the</w:t>
      </w:r>
      <w:r w:rsidR="00545C4A" w:rsidRPr="00837081">
        <w:rPr>
          <w:rFonts w:ascii="Arial" w:hAnsi="Arial" w:cs="Arial"/>
          <w:b/>
          <w:bCs/>
        </w:rPr>
        <w:t xml:space="preserve"> following </w:t>
      </w:r>
      <w:r w:rsidR="009A25F0" w:rsidRPr="00837081">
        <w:rPr>
          <w:rFonts w:ascii="Arial" w:hAnsi="Arial" w:cs="Arial"/>
          <w:b/>
          <w:bCs/>
        </w:rPr>
        <w:t xml:space="preserve">are </w:t>
      </w:r>
      <w:r w:rsidR="009A25F0" w:rsidRPr="00837081">
        <w:rPr>
          <w:rFonts w:ascii="Arial" w:hAnsi="Arial" w:cs="Arial"/>
          <w:b/>
          <w:bCs/>
          <w:u w:val="single"/>
        </w:rPr>
        <w:t>not</w:t>
      </w:r>
      <w:r w:rsidR="009A25F0" w:rsidRPr="00837081">
        <w:rPr>
          <w:rFonts w:ascii="Arial" w:hAnsi="Arial" w:cs="Arial"/>
          <w:b/>
          <w:bCs/>
        </w:rPr>
        <w:t xml:space="preserve"> reasons for rendering the death reportable</w:t>
      </w:r>
      <w:r w:rsidR="009A25F0" w:rsidRPr="00837081">
        <w:rPr>
          <w:rFonts w:ascii="Arial" w:hAnsi="Arial" w:cs="Arial"/>
          <w:bCs/>
        </w:rPr>
        <w:t>:</w:t>
      </w:r>
    </w:p>
    <w:p w14:paraId="28C906AE" w14:textId="77777777" w:rsidR="001F09E3" w:rsidRPr="00837081" w:rsidRDefault="001F09E3" w:rsidP="00837081">
      <w:pPr>
        <w:pStyle w:val="BodyTextIndent"/>
        <w:ind w:left="0" w:firstLine="0"/>
        <w:rPr>
          <w:rFonts w:ascii="Arial" w:hAnsi="Arial" w:cs="Arial"/>
          <w:bCs/>
        </w:rPr>
      </w:pPr>
    </w:p>
    <w:p w14:paraId="43121881" w14:textId="77777777" w:rsidR="001F09E3" w:rsidRPr="00837081" w:rsidRDefault="009A25F0" w:rsidP="00837081">
      <w:pPr>
        <w:pStyle w:val="BodyTextIndent"/>
        <w:numPr>
          <w:ilvl w:val="0"/>
          <w:numId w:val="7"/>
        </w:numPr>
        <w:rPr>
          <w:rFonts w:ascii="Arial" w:hAnsi="Arial" w:cs="Arial"/>
          <w:bCs/>
        </w:rPr>
      </w:pPr>
      <w:r w:rsidRPr="00837081">
        <w:rPr>
          <w:rFonts w:ascii="Arial" w:hAnsi="Arial" w:cs="Arial"/>
          <w:bCs/>
        </w:rPr>
        <w:t xml:space="preserve">That the </w:t>
      </w:r>
      <w:r w:rsidR="00E90023" w:rsidRPr="00837081">
        <w:rPr>
          <w:rFonts w:ascii="Arial" w:hAnsi="Arial" w:cs="Arial"/>
          <w:bCs/>
        </w:rPr>
        <w:t>death occurred within</w:t>
      </w:r>
      <w:r w:rsidRPr="00837081">
        <w:rPr>
          <w:rFonts w:ascii="Arial" w:hAnsi="Arial" w:cs="Arial"/>
          <w:bCs/>
        </w:rPr>
        <w:t xml:space="preserve"> 24 hours</w:t>
      </w:r>
      <w:r w:rsidR="00F46768" w:rsidRPr="00837081">
        <w:rPr>
          <w:rFonts w:ascii="Arial" w:hAnsi="Arial" w:cs="Arial"/>
          <w:bCs/>
        </w:rPr>
        <w:t xml:space="preserve"> (or any other timescale)</w:t>
      </w:r>
      <w:r w:rsidRPr="00837081">
        <w:rPr>
          <w:rFonts w:ascii="Arial" w:hAnsi="Arial" w:cs="Arial"/>
          <w:bCs/>
        </w:rPr>
        <w:t xml:space="preserve"> of admission to hospital;</w:t>
      </w:r>
    </w:p>
    <w:p w14:paraId="2842EECC" w14:textId="77777777" w:rsidR="009A25F0" w:rsidRPr="00837081" w:rsidRDefault="00E90023" w:rsidP="00837081">
      <w:pPr>
        <w:pStyle w:val="BodyTextIndent"/>
        <w:numPr>
          <w:ilvl w:val="0"/>
          <w:numId w:val="7"/>
        </w:numPr>
        <w:rPr>
          <w:rFonts w:ascii="Arial" w:hAnsi="Arial" w:cs="Arial"/>
          <w:bCs/>
        </w:rPr>
      </w:pPr>
      <w:r w:rsidRPr="00837081">
        <w:rPr>
          <w:rFonts w:ascii="Arial" w:hAnsi="Arial" w:cs="Arial"/>
          <w:bCs/>
        </w:rPr>
        <w:t>That the death occurred within 24 hours</w:t>
      </w:r>
      <w:r w:rsidR="00F46768" w:rsidRPr="00837081">
        <w:rPr>
          <w:rFonts w:ascii="Arial" w:hAnsi="Arial" w:cs="Arial"/>
          <w:bCs/>
        </w:rPr>
        <w:t xml:space="preserve"> (or any other timescale)</w:t>
      </w:r>
      <w:r w:rsidRPr="00837081">
        <w:rPr>
          <w:rFonts w:ascii="Arial" w:hAnsi="Arial" w:cs="Arial"/>
          <w:bCs/>
        </w:rPr>
        <w:t xml:space="preserve"> of an operation;</w:t>
      </w:r>
    </w:p>
    <w:p w14:paraId="2ACFCB19" w14:textId="77777777" w:rsidR="00E90023" w:rsidRPr="00837081" w:rsidRDefault="00E90023" w:rsidP="00837081">
      <w:pPr>
        <w:pStyle w:val="BodyTextIndent"/>
        <w:numPr>
          <w:ilvl w:val="0"/>
          <w:numId w:val="7"/>
        </w:numPr>
        <w:rPr>
          <w:rFonts w:ascii="Arial" w:hAnsi="Arial" w:cs="Arial"/>
          <w:bCs/>
        </w:rPr>
      </w:pPr>
      <w:r w:rsidRPr="00837081">
        <w:rPr>
          <w:rFonts w:ascii="Arial" w:hAnsi="Arial" w:cs="Arial"/>
          <w:bCs/>
        </w:rPr>
        <w:t>That the deceased, who had a terminal illness died earlier than expected;</w:t>
      </w:r>
    </w:p>
    <w:p w14:paraId="00AF4066" w14:textId="77777777" w:rsidR="00E90023" w:rsidRPr="00837081" w:rsidRDefault="00E90023" w:rsidP="00837081">
      <w:pPr>
        <w:pStyle w:val="BodyTextIndent"/>
        <w:numPr>
          <w:ilvl w:val="0"/>
          <w:numId w:val="7"/>
        </w:numPr>
        <w:rPr>
          <w:rFonts w:ascii="Arial" w:hAnsi="Arial" w:cs="Arial"/>
          <w:bCs/>
        </w:rPr>
      </w:pPr>
      <w:r w:rsidRPr="00837081">
        <w:rPr>
          <w:rFonts w:ascii="Arial" w:hAnsi="Arial" w:cs="Arial"/>
          <w:bCs/>
        </w:rPr>
        <w:t xml:space="preserve">That the deceased had not been seen </w:t>
      </w:r>
      <w:r w:rsidR="005F6216" w:rsidRPr="00837081">
        <w:rPr>
          <w:rFonts w:ascii="Arial" w:hAnsi="Arial" w:cs="Arial"/>
          <w:bCs/>
        </w:rPr>
        <w:t>by a GP for some time;</w:t>
      </w:r>
      <w:r w:rsidR="004D5D25" w:rsidRPr="00837081">
        <w:rPr>
          <w:rFonts w:ascii="Arial" w:hAnsi="Arial" w:cs="Arial"/>
          <w:bCs/>
        </w:rPr>
        <w:t xml:space="preserve"> and</w:t>
      </w:r>
    </w:p>
    <w:p w14:paraId="5E463303" w14:textId="77777777" w:rsidR="00444413" w:rsidRPr="00837081" w:rsidRDefault="007D23F5" w:rsidP="00837081">
      <w:pPr>
        <w:pStyle w:val="BodyTextIndent"/>
        <w:numPr>
          <w:ilvl w:val="0"/>
          <w:numId w:val="7"/>
        </w:numPr>
        <w:rPr>
          <w:rFonts w:ascii="Arial" w:hAnsi="Arial" w:cs="Arial"/>
          <w:bCs/>
        </w:rPr>
      </w:pPr>
      <w:r w:rsidRPr="00837081">
        <w:rPr>
          <w:rFonts w:ascii="Arial" w:hAnsi="Arial" w:cs="Arial"/>
          <w:bCs/>
        </w:rPr>
        <w:t>That a c</w:t>
      </w:r>
      <w:r w:rsidR="005F6216" w:rsidRPr="00837081">
        <w:rPr>
          <w:rFonts w:ascii="Arial" w:hAnsi="Arial" w:cs="Arial"/>
          <w:bCs/>
        </w:rPr>
        <w:t xml:space="preserve">onsultant has instructed that the death </w:t>
      </w:r>
      <w:r w:rsidR="004D5D25" w:rsidRPr="00837081">
        <w:rPr>
          <w:rFonts w:ascii="Arial" w:hAnsi="Arial" w:cs="Arial"/>
          <w:bCs/>
        </w:rPr>
        <w:t>be reported</w:t>
      </w:r>
      <w:r w:rsidR="007B3652" w:rsidRPr="00837081">
        <w:rPr>
          <w:rFonts w:ascii="Arial" w:hAnsi="Arial" w:cs="Arial"/>
          <w:bCs/>
        </w:rPr>
        <w:t xml:space="preserve"> without specifying the reasons why.</w:t>
      </w:r>
    </w:p>
    <w:p w14:paraId="461FEF81" w14:textId="77777777" w:rsidR="008B4F3A" w:rsidRPr="00837081" w:rsidRDefault="008B4F3A" w:rsidP="00837081">
      <w:pPr>
        <w:pStyle w:val="BodyTextIndent"/>
        <w:rPr>
          <w:rFonts w:ascii="Arial" w:hAnsi="Arial" w:cs="Arial"/>
          <w:bCs/>
        </w:rPr>
      </w:pPr>
    </w:p>
    <w:p w14:paraId="5233FF01" w14:textId="77777777" w:rsidR="008B4F3A" w:rsidRDefault="008B4F3A" w:rsidP="00837081">
      <w:pPr>
        <w:pStyle w:val="BodyTextIndent"/>
        <w:rPr>
          <w:rFonts w:ascii="Arial" w:hAnsi="Arial" w:cs="Arial"/>
          <w:bCs/>
        </w:rPr>
      </w:pPr>
      <w:r w:rsidRPr="00837081">
        <w:rPr>
          <w:rFonts w:ascii="Arial" w:hAnsi="Arial" w:cs="Arial"/>
          <w:bCs/>
        </w:rPr>
        <w:t xml:space="preserve">4.2  </w:t>
      </w:r>
      <w:r w:rsidRPr="00837081">
        <w:rPr>
          <w:rFonts w:ascii="Arial" w:hAnsi="Arial" w:cs="Arial"/>
          <w:bCs/>
        </w:rPr>
        <w:tab/>
        <w:t xml:space="preserve">A death certificate may be issued if a medical practitioner is able to identify a cause of death to the best of his or her knowledge and belief. </w:t>
      </w:r>
      <w:r w:rsidRPr="00837081">
        <w:rPr>
          <w:rFonts w:ascii="Arial" w:hAnsi="Arial" w:cs="Arial"/>
          <w:b/>
          <w:bCs/>
        </w:rPr>
        <w:t>Certainty is not required</w:t>
      </w:r>
      <w:r w:rsidRPr="00837081">
        <w:rPr>
          <w:rFonts w:ascii="Arial" w:hAnsi="Arial" w:cs="Arial"/>
          <w:bCs/>
        </w:rPr>
        <w:t>.</w:t>
      </w:r>
    </w:p>
    <w:p w14:paraId="2FCAACB8" w14:textId="77777777" w:rsidR="00247336" w:rsidRPr="00837081" w:rsidRDefault="00247336" w:rsidP="00837081">
      <w:pPr>
        <w:pStyle w:val="BodyTextIndent"/>
        <w:rPr>
          <w:rFonts w:ascii="Arial" w:hAnsi="Arial" w:cs="Arial"/>
          <w:bCs/>
        </w:rPr>
      </w:pPr>
    </w:p>
    <w:p w14:paraId="0D50E324" w14:textId="77777777" w:rsidR="009627F1" w:rsidRPr="00837081" w:rsidRDefault="009627F1" w:rsidP="00837081">
      <w:pPr>
        <w:pStyle w:val="BodyTextIndent"/>
        <w:ind w:left="0" w:firstLine="0"/>
        <w:rPr>
          <w:rFonts w:ascii="Arial" w:hAnsi="Arial" w:cs="Arial"/>
          <w:b/>
          <w:bCs/>
        </w:rPr>
      </w:pPr>
    </w:p>
    <w:p w14:paraId="73269CD0" w14:textId="77777777" w:rsidR="006334B1" w:rsidRPr="00837081" w:rsidRDefault="006F28E6" w:rsidP="00837081">
      <w:pPr>
        <w:numPr>
          <w:ilvl w:val="0"/>
          <w:numId w:val="3"/>
        </w:numPr>
        <w:tabs>
          <w:tab w:val="clear" w:pos="720"/>
          <w:tab w:val="num" w:pos="0"/>
        </w:tabs>
        <w:ind w:left="0" w:firstLine="0"/>
        <w:rPr>
          <w:rFonts w:ascii="Arial" w:hAnsi="Arial" w:cs="Arial"/>
          <w:b/>
          <w:bCs/>
          <w:sz w:val="28"/>
          <w:szCs w:val="28"/>
        </w:rPr>
      </w:pPr>
      <w:bookmarkStart w:id="5" w:name="How_to_report_a_death"/>
      <w:bookmarkEnd w:id="5"/>
      <w:r w:rsidRPr="00837081">
        <w:rPr>
          <w:rFonts w:ascii="Arial" w:hAnsi="Arial" w:cs="Arial"/>
          <w:b/>
          <w:bCs/>
          <w:sz w:val="28"/>
          <w:szCs w:val="28"/>
        </w:rPr>
        <w:t xml:space="preserve">How to report a death to the </w:t>
      </w:r>
      <w:r w:rsidR="00080C3D">
        <w:rPr>
          <w:rFonts w:ascii="Arial" w:hAnsi="Arial" w:cs="Arial"/>
          <w:b/>
          <w:bCs/>
          <w:sz w:val="28"/>
          <w:szCs w:val="28"/>
        </w:rPr>
        <w:t>Procurator Fiscal</w:t>
      </w:r>
    </w:p>
    <w:p w14:paraId="2B5AD55E" w14:textId="77777777" w:rsidR="006334B1" w:rsidRPr="00837081" w:rsidRDefault="006334B1" w:rsidP="00837081">
      <w:pPr>
        <w:rPr>
          <w:rFonts w:ascii="Arial" w:hAnsi="Arial" w:cs="Arial"/>
          <w:lang w:eastAsia="en-GB"/>
        </w:rPr>
      </w:pPr>
    </w:p>
    <w:p w14:paraId="56B85016" w14:textId="77777777" w:rsidR="006B46D7" w:rsidRPr="00837081" w:rsidRDefault="003409AD" w:rsidP="00837081">
      <w:pPr>
        <w:rPr>
          <w:rFonts w:ascii="Arial" w:hAnsi="Arial" w:cs="Arial"/>
          <w:lang w:eastAsia="en-GB"/>
        </w:rPr>
      </w:pPr>
      <w:r w:rsidRPr="00837081">
        <w:rPr>
          <w:rFonts w:ascii="Arial" w:hAnsi="Arial" w:cs="Arial"/>
          <w:lang w:eastAsia="en-GB"/>
        </w:rPr>
        <w:t>5.1</w:t>
      </w:r>
      <w:r w:rsidRPr="00837081">
        <w:rPr>
          <w:rFonts w:ascii="Arial" w:hAnsi="Arial" w:cs="Arial"/>
          <w:lang w:eastAsia="en-GB"/>
        </w:rPr>
        <w:tab/>
      </w:r>
      <w:r w:rsidR="006B46D7" w:rsidRPr="00837081">
        <w:rPr>
          <w:rFonts w:ascii="Arial" w:hAnsi="Arial" w:cs="Arial"/>
          <w:lang w:eastAsia="en-GB"/>
        </w:rPr>
        <w:t>There are three SFIU t</w:t>
      </w:r>
      <w:r w:rsidR="0041075B" w:rsidRPr="00837081">
        <w:rPr>
          <w:rFonts w:ascii="Arial" w:hAnsi="Arial" w:cs="Arial"/>
          <w:lang w:eastAsia="en-GB"/>
        </w:rPr>
        <w:t>eams</w:t>
      </w:r>
      <w:r w:rsidR="006B46D7" w:rsidRPr="00837081">
        <w:rPr>
          <w:rFonts w:ascii="Arial" w:hAnsi="Arial" w:cs="Arial"/>
          <w:lang w:eastAsia="en-GB"/>
        </w:rPr>
        <w:t xml:space="preserve"> in Scotland (North, East and West)</w:t>
      </w:r>
      <w:r w:rsidR="00BF2543" w:rsidRPr="00837081">
        <w:rPr>
          <w:rFonts w:ascii="Arial" w:hAnsi="Arial" w:cs="Arial"/>
          <w:lang w:eastAsia="en-GB"/>
        </w:rPr>
        <w:t xml:space="preserve"> </w:t>
      </w:r>
      <w:r w:rsidR="006B46D7" w:rsidRPr="00837081">
        <w:rPr>
          <w:rFonts w:ascii="Arial" w:hAnsi="Arial" w:cs="Arial"/>
          <w:lang w:eastAsia="en-GB"/>
        </w:rPr>
        <w:t>which are made up of a number of legal and administrative staff.</w:t>
      </w:r>
    </w:p>
    <w:p w14:paraId="77E54D21" w14:textId="77777777" w:rsidR="006B46D7" w:rsidRPr="00837081" w:rsidRDefault="006B46D7" w:rsidP="00837081">
      <w:pPr>
        <w:rPr>
          <w:rFonts w:ascii="Arial" w:hAnsi="Arial" w:cs="Arial"/>
          <w:lang w:eastAsia="en-GB"/>
        </w:rPr>
      </w:pPr>
    </w:p>
    <w:p w14:paraId="32CCF5D5" w14:textId="77777777" w:rsidR="0041075B" w:rsidRPr="00837081" w:rsidRDefault="003409AD" w:rsidP="00837081">
      <w:pPr>
        <w:rPr>
          <w:rFonts w:ascii="Arial" w:hAnsi="Arial" w:cs="Arial"/>
          <w:lang w:eastAsia="en-GB"/>
        </w:rPr>
      </w:pPr>
      <w:r w:rsidRPr="00837081">
        <w:rPr>
          <w:rFonts w:ascii="Arial" w:hAnsi="Arial" w:cs="Arial"/>
          <w:lang w:eastAsia="en-GB"/>
        </w:rPr>
        <w:t>5.2</w:t>
      </w:r>
      <w:r w:rsidRPr="00837081">
        <w:rPr>
          <w:rFonts w:ascii="Arial" w:hAnsi="Arial" w:cs="Arial"/>
          <w:lang w:eastAsia="en-GB"/>
        </w:rPr>
        <w:tab/>
      </w:r>
      <w:r w:rsidR="0041075B" w:rsidRPr="00837081">
        <w:rPr>
          <w:rFonts w:ascii="Arial" w:hAnsi="Arial" w:cs="Arial"/>
          <w:lang w:eastAsia="en-GB"/>
        </w:rPr>
        <w:t xml:space="preserve">The SFIU North team is based in the </w:t>
      </w:r>
      <w:r w:rsidR="00080C3D">
        <w:rPr>
          <w:rFonts w:ascii="Arial" w:hAnsi="Arial" w:cs="Arial"/>
          <w:lang w:eastAsia="en-GB"/>
        </w:rPr>
        <w:t>Procurator Fiscal</w:t>
      </w:r>
      <w:r w:rsidR="005A62E6" w:rsidRPr="00837081">
        <w:rPr>
          <w:rFonts w:ascii="Arial" w:hAnsi="Arial" w:cs="Arial"/>
          <w:lang w:eastAsia="en-GB"/>
        </w:rPr>
        <w:t>’s o</w:t>
      </w:r>
      <w:r w:rsidR="0041075B" w:rsidRPr="00837081">
        <w:rPr>
          <w:rFonts w:ascii="Arial" w:hAnsi="Arial" w:cs="Arial"/>
          <w:lang w:eastAsia="en-GB"/>
        </w:rPr>
        <w:t>ffice</w:t>
      </w:r>
      <w:r w:rsidRPr="00837081">
        <w:rPr>
          <w:rFonts w:ascii="Arial" w:hAnsi="Arial" w:cs="Arial"/>
          <w:lang w:eastAsia="en-GB"/>
        </w:rPr>
        <w:t>s</w:t>
      </w:r>
      <w:r w:rsidR="0041075B" w:rsidRPr="00837081">
        <w:rPr>
          <w:rFonts w:ascii="Arial" w:hAnsi="Arial" w:cs="Arial"/>
          <w:lang w:eastAsia="en-GB"/>
        </w:rPr>
        <w:t xml:space="preserve"> in Dundee, Aberdeen and Inverness</w:t>
      </w:r>
      <w:r w:rsidR="005A62E6" w:rsidRPr="00837081">
        <w:rPr>
          <w:rFonts w:ascii="Arial" w:hAnsi="Arial" w:cs="Arial"/>
          <w:lang w:eastAsia="en-GB"/>
        </w:rPr>
        <w:t xml:space="preserve">. The SFIU East team is based in the </w:t>
      </w:r>
      <w:r w:rsidR="00080C3D">
        <w:rPr>
          <w:rFonts w:ascii="Arial" w:hAnsi="Arial" w:cs="Arial"/>
          <w:lang w:eastAsia="en-GB"/>
        </w:rPr>
        <w:t>Procurator Fiscal</w:t>
      </w:r>
      <w:r w:rsidR="005A62E6" w:rsidRPr="00837081">
        <w:rPr>
          <w:rFonts w:ascii="Arial" w:hAnsi="Arial" w:cs="Arial"/>
          <w:lang w:eastAsia="en-GB"/>
        </w:rPr>
        <w:t>’s o</w:t>
      </w:r>
      <w:r w:rsidR="0041075B" w:rsidRPr="00837081">
        <w:rPr>
          <w:rFonts w:ascii="Arial" w:hAnsi="Arial" w:cs="Arial"/>
          <w:lang w:eastAsia="en-GB"/>
        </w:rPr>
        <w:t>ffice in Edinburgh</w:t>
      </w:r>
      <w:r w:rsidR="005A62E6" w:rsidRPr="00837081">
        <w:rPr>
          <w:rFonts w:ascii="Arial" w:hAnsi="Arial" w:cs="Arial"/>
          <w:lang w:eastAsia="en-GB"/>
        </w:rPr>
        <w:t xml:space="preserve"> and the SFIU West team is based in the </w:t>
      </w:r>
      <w:r w:rsidR="00080C3D">
        <w:rPr>
          <w:rFonts w:ascii="Arial" w:hAnsi="Arial" w:cs="Arial"/>
          <w:lang w:eastAsia="en-GB"/>
        </w:rPr>
        <w:t>Procurator Fiscal</w:t>
      </w:r>
      <w:r w:rsidR="005A62E6" w:rsidRPr="00837081">
        <w:rPr>
          <w:rFonts w:ascii="Arial" w:hAnsi="Arial" w:cs="Arial"/>
          <w:lang w:eastAsia="en-GB"/>
        </w:rPr>
        <w:t>’s o</w:t>
      </w:r>
      <w:r w:rsidR="0041075B" w:rsidRPr="00837081">
        <w:rPr>
          <w:rFonts w:ascii="Arial" w:hAnsi="Arial" w:cs="Arial"/>
          <w:lang w:eastAsia="en-GB"/>
        </w:rPr>
        <w:t>ffice in Glasgow.</w:t>
      </w:r>
    </w:p>
    <w:p w14:paraId="7BFFB62E" w14:textId="77777777" w:rsidR="006334B1" w:rsidRPr="00837081" w:rsidRDefault="006334B1" w:rsidP="00837081">
      <w:pPr>
        <w:rPr>
          <w:rFonts w:ascii="Arial" w:hAnsi="Arial" w:cs="Arial"/>
          <w:lang w:eastAsia="en-GB"/>
        </w:rPr>
      </w:pPr>
    </w:p>
    <w:p w14:paraId="1BFCFFB2" w14:textId="77777777" w:rsidR="004455C2" w:rsidRPr="00837081" w:rsidRDefault="003409AD" w:rsidP="00837081">
      <w:pPr>
        <w:rPr>
          <w:rFonts w:ascii="Arial" w:hAnsi="Arial" w:cs="Arial"/>
          <w:lang w:eastAsia="en-GB"/>
        </w:rPr>
      </w:pPr>
      <w:r w:rsidRPr="00837081">
        <w:rPr>
          <w:rFonts w:ascii="Arial" w:hAnsi="Arial" w:cs="Arial"/>
          <w:lang w:eastAsia="en-GB"/>
        </w:rPr>
        <w:t>5.3</w:t>
      </w:r>
      <w:r w:rsidRPr="00837081">
        <w:rPr>
          <w:rFonts w:ascii="Arial" w:hAnsi="Arial" w:cs="Arial"/>
          <w:lang w:eastAsia="en-GB"/>
        </w:rPr>
        <w:tab/>
      </w:r>
      <w:r w:rsidR="006334B1" w:rsidRPr="00837081">
        <w:rPr>
          <w:rFonts w:ascii="Arial" w:hAnsi="Arial" w:cs="Arial"/>
          <w:lang w:eastAsia="en-GB"/>
        </w:rPr>
        <w:t>The death should be reported to the SFIU team in whose area the significant event leading to the death occurred.</w:t>
      </w:r>
      <w:r w:rsidR="00BF2543" w:rsidRPr="00837081">
        <w:rPr>
          <w:rFonts w:ascii="Arial" w:hAnsi="Arial" w:cs="Arial"/>
          <w:lang w:eastAsia="en-GB"/>
        </w:rPr>
        <w:t xml:space="preserve"> </w:t>
      </w:r>
      <w:hyperlink w:anchor="Annex_1" w:history="1">
        <w:r w:rsidR="00BF2543" w:rsidRPr="00837081">
          <w:rPr>
            <w:rStyle w:val="Hyperlink"/>
            <w:rFonts w:ascii="Arial" w:hAnsi="Arial" w:cs="Arial"/>
            <w:b/>
            <w:lang w:eastAsia="en-GB"/>
          </w:rPr>
          <w:t>An</w:t>
        </w:r>
        <w:r w:rsidR="00BF2543" w:rsidRPr="00837081">
          <w:rPr>
            <w:rStyle w:val="Hyperlink"/>
            <w:rFonts w:ascii="Arial" w:hAnsi="Arial" w:cs="Arial"/>
            <w:b/>
            <w:lang w:eastAsia="en-GB"/>
          </w:rPr>
          <w:t>n</w:t>
        </w:r>
        <w:r w:rsidR="00BF2543" w:rsidRPr="00837081">
          <w:rPr>
            <w:rStyle w:val="Hyperlink"/>
            <w:rFonts w:ascii="Arial" w:hAnsi="Arial" w:cs="Arial"/>
            <w:b/>
            <w:lang w:eastAsia="en-GB"/>
          </w:rPr>
          <w:t>e</w:t>
        </w:r>
        <w:r w:rsidR="00BF2543" w:rsidRPr="00837081">
          <w:rPr>
            <w:rStyle w:val="Hyperlink"/>
            <w:rFonts w:ascii="Arial" w:hAnsi="Arial" w:cs="Arial"/>
            <w:b/>
            <w:lang w:eastAsia="en-GB"/>
          </w:rPr>
          <w:t>x</w:t>
        </w:r>
        <w:r w:rsidR="00BF2543" w:rsidRPr="00837081">
          <w:rPr>
            <w:rStyle w:val="Hyperlink"/>
            <w:rFonts w:ascii="Arial" w:hAnsi="Arial" w:cs="Arial"/>
            <w:b/>
            <w:lang w:eastAsia="en-GB"/>
          </w:rPr>
          <w:t xml:space="preserve"> </w:t>
        </w:r>
        <w:r w:rsidR="000B4939" w:rsidRPr="00837081">
          <w:rPr>
            <w:rStyle w:val="Hyperlink"/>
            <w:rFonts w:ascii="Arial" w:hAnsi="Arial" w:cs="Arial"/>
            <w:b/>
            <w:lang w:eastAsia="en-GB"/>
          </w:rPr>
          <w:t>1</w:t>
        </w:r>
      </w:hyperlink>
      <w:r w:rsidR="00FA732C" w:rsidRPr="00837081">
        <w:rPr>
          <w:rFonts w:ascii="Arial" w:hAnsi="Arial" w:cs="Arial"/>
          <w:lang w:eastAsia="en-GB"/>
        </w:rPr>
        <w:t xml:space="preserve"> contains a map showing each SFIU area and a list of contacts for each team.</w:t>
      </w:r>
      <w:r w:rsidR="004455C2" w:rsidRPr="00837081">
        <w:rPr>
          <w:rFonts w:ascii="Arial" w:hAnsi="Arial" w:cs="Arial"/>
          <w:lang w:eastAsia="en-GB"/>
        </w:rPr>
        <w:t xml:space="preserve"> </w:t>
      </w:r>
    </w:p>
    <w:p w14:paraId="53EA023D" w14:textId="77777777" w:rsidR="004455C2" w:rsidRPr="00837081" w:rsidRDefault="004455C2" w:rsidP="00837081">
      <w:pPr>
        <w:pStyle w:val="NormalWeb"/>
        <w:spacing w:line="300" w:lineRule="atLeast"/>
        <w:rPr>
          <w:rFonts w:ascii="Arial" w:hAnsi="Arial" w:cs="Arial"/>
          <w:color w:val="3A4349"/>
        </w:rPr>
      </w:pPr>
      <w:r w:rsidRPr="00837081">
        <w:rPr>
          <w:rFonts w:ascii="Arial" w:hAnsi="Arial" w:cs="Arial"/>
        </w:rPr>
        <w:t>5.4</w:t>
      </w:r>
      <w:r w:rsidRPr="00837081">
        <w:rPr>
          <w:rFonts w:ascii="Arial" w:hAnsi="Arial" w:cs="Arial"/>
        </w:rPr>
        <w:tab/>
      </w:r>
      <w:r w:rsidRPr="00837081">
        <w:rPr>
          <w:rFonts w:ascii="Arial" w:hAnsi="Arial" w:cs="Arial"/>
          <w:color w:val="3A4349"/>
        </w:rPr>
        <w:t xml:space="preserve">Information for nearest bereaved relatives </w:t>
      </w:r>
      <w:r w:rsidR="00EB55EB" w:rsidRPr="00837081">
        <w:rPr>
          <w:rFonts w:ascii="Arial" w:hAnsi="Arial" w:cs="Arial"/>
          <w:color w:val="3A4349"/>
        </w:rPr>
        <w:t>on t</w:t>
      </w:r>
      <w:hyperlink r:id="rId11" w:history="1">
        <w:r w:rsidRPr="00837081">
          <w:rPr>
            <w:rStyle w:val="Hyperlink"/>
            <w:rFonts w:ascii="Arial" w:hAnsi="Arial" w:cs="Arial"/>
          </w:rPr>
          <w:t xml:space="preserve">he </w:t>
        </w:r>
        <w:r w:rsidRPr="00837081">
          <w:rPr>
            <w:rStyle w:val="Hyperlink"/>
            <w:rFonts w:ascii="Arial" w:hAnsi="Arial" w:cs="Arial"/>
          </w:rPr>
          <w:t>r</w:t>
        </w:r>
        <w:r w:rsidRPr="00837081">
          <w:rPr>
            <w:rStyle w:val="Hyperlink"/>
            <w:rFonts w:ascii="Arial" w:hAnsi="Arial" w:cs="Arial"/>
          </w:rPr>
          <w:t>o</w:t>
        </w:r>
        <w:r w:rsidRPr="00837081">
          <w:rPr>
            <w:rStyle w:val="Hyperlink"/>
            <w:rFonts w:ascii="Arial" w:hAnsi="Arial" w:cs="Arial"/>
          </w:rPr>
          <w:t>l</w:t>
        </w:r>
        <w:r w:rsidR="002F49A8" w:rsidRPr="00837081">
          <w:rPr>
            <w:rStyle w:val="Hyperlink"/>
            <w:rFonts w:ascii="Arial" w:hAnsi="Arial" w:cs="Arial"/>
          </w:rPr>
          <w:t>e of</w:t>
        </w:r>
        <w:r w:rsidR="002F49A8" w:rsidRPr="00837081">
          <w:rPr>
            <w:rStyle w:val="Hyperlink"/>
            <w:rFonts w:ascii="Arial" w:hAnsi="Arial" w:cs="Arial"/>
          </w:rPr>
          <w:t xml:space="preserve"> </w:t>
        </w:r>
        <w:r w:rsidR="002F49A8" w:rsidRPr="00837081">
          <w:rPr>
            <w:rStyle w:val="Hyperlink"/>
            <w:rFonts w:ascii="Arial" w:hAnsi="Arial" w:cs="Arial"/>
          </w:rPr>
          <w:t xml:space="preserve">the </w:t>
        </w:r>
        <w:r w:rsidR="00080C3D">
          <w:rPr>
            <w:rStyle w:val="Hyperlink"/>
            <w:rFonts w:ascii="Arial" w:hAnsi="Arial" w:cs="Arial"/>
          </w:rPr>
          <w:t>Pr</w:t>
        </w:r>
        <w:r w:rsidR="00080C3D">
          <w:rPr>
            <w:rStyle w:val="Hyperlink"/>
            <w:rFonts w:ascii="Arial" w:hAnsi="Arial" w:cs="Arial"/>
          </w:rPr>
          <w:t>o</w:t>
        </w:r>
        <w:r w:rsidR="00080C3D">
          <w:rPr>
            <w:rStyle w:val="Hyperlink"/>
            <w:rFonts w:ascii="Arial" w:hAnsi="Arial" w:cs="Arial"/>
          </w:rPr>
          <w:t>curator Fiscal</w:t>
        </w:r>
        <w:r w:rsidRPr="00837081">
          <w:rPr>
            <w:rStyle w:val="Hyperlink"/>
            <w:rFonts w:ascii="Arial" w:hAnsi="Arial" w:cs="Arial"/>
          </w:rPr>
          <w:t xml:space="preserve"> in th</w:t>
        </w:r>
        <w:r w:rsidRPr="00837081">
          <w:rPr>
            <w:rStyle w:val="Hyperlink"/>
            <w:rFonts w:ascii="Arial" w:hAnsi="Arial" w:cs="Arial"/>
          </w:rPr>
          <w:t>e</w:t>
        </w:r>
        <w:r w:rsidRPr="00837081">
          <w:rPr>
            <w:rStyle w:val="Hyperlink"/>
            <w:rFonts w:ascii="Arial" w:hAnsi="Arial" w:cs="Arial"/>
          </w:rPr>
          <w:t xml:space="preserve"> investigation o</w:t>
        </w:r>
        <w:r w:rsidRPr="00837081">
          <w:rPr>
            <w:rStyle w:val="Hyperlink"/>
            <w:rFonts w:ascii="Arial" w:hAnsi="Arial" w:cs="Arial"/>
          </w:rPr>
          <w:t>f</w:t>
        </w:r>
        <w:r w:rsidRPr="00837081">
          <w:rPr>
            <w:rStyle w:val="Hyperlink"/>
            <w:rFonts w:ascii="Arial" w:hAnsi="Arial" w:cs="Arial"/>
          </w:rPr>
          <w:t xml:space="preserve"> </w:t>
        </w:r>
        <w:r w:rsidRPr="00837081">
          <w:rPr>
            <w:rStyle w:val="Hyperlink"/>
            <w:rFonts w:ascii="Arial" w:hAnsi="Arial" w:cs="Arial"/>
          </w:rPr>
          <w:t>d</w:t>
        </w:r>
        <w:r w:rsidRPr="00837081">
          <w:rPr>
            <w:rStyle w:val="Hyperlink"/>
            <w:rFonts w:ascii="Arial" w:hAnsi="Arial" w:cs="Arial"/>
          </w:rPr>
          <w:t>eaths</w:t>
        </w:r>
      </w:hyperlink>
      <w:r w:rsidR="00EB55EB" w:rsidRPr="00837081">
        <w:rPr>
          <w:rFonts w:ascii="Arial" w:hAnsi="Arial" w:cs="Arial"/>
          <w:color w:val="3A4349"/>
        </w:rPr>
        <w:t xml:space="preserve"> </w:t>
      </w:r>
      <w:r w:rsidR="00FA6CCE" w:rsidRPr="00837081">
        <w:rPr>
          <w:rFonts w:ascii="Arial" w:hAnsi="Arial" w:cs="Arial"/>
          <w:color w:val="3A4349"/>
        </w:rPr>
        <w:t xml:space="preserve">is </w:t>
      </w:r>
      <w:r w:rsidR="00EB55EB" w:rsidRPr="00837081">
        <w:rPr>
          <w:rFonts w:ascii="Arial" w:hAnsi="Arial" w:cs="Arial"/>
          <w:color w:val="3A4349"/>
        </w:rPr>
        <w:t>on the COPFS website</w:t>
      </w:r>
      <w:r w:rsidRPr="00837081">
        <w:rPr>
          <w:rFonts w:ascii="Arial" w:hAnsi="Arial" w:cs="Arial"/>
          <w:color w:val="3A4349"/>
        </w:rPr>
        <w:t>.</w:t>
      </w:r>
      <w:r w:rsidR="00EB55EB" w:rsidRPr="00837081">
        <w:rPr>
          <w:rFonts w:ascii="Arial" w:hAnsi="Arial" w:cs="Arial"/>
          <w:color w:val="3A4349"/>
        </w:rPr>
        <w:t xml:space="preserve">  </w:t>
      </w:r>
      <w:r w:rsidR="00C873EB" w:rsidRPr="00837081">
        <w:rPr>
          <w:rFonts w:ascii="Arial" w:hAnsi="Arial" w:cs="Arial"/>
          <w:color w:val="3A4349"/>
        </w:rPr>
        <w:t xml:space="preserve">In order to help families to understand the process, the reporting doctor may wish </w:t>
      </w:r>
      <w:r w:rsidR="00EB55EB" w:rsidRPr="00837081">
        <w:rPr>
          <w:rFonts w:ascii="Arial" w:hAnsi="Arial" w:cs="Arial"/>
          <w:color w:val="3A4349"/>
        </w:rPr>
        <w:t xml:space="preserve">to refer </w:t>
      </w:r>
      <w:r w:rsidR="00C873EB" w:rsidRPr="00837081">
        <w:rPr>
          <w:rFonts w:ascii="Arial" w:hAnsi="Arial" w:cs="Arial"/>
          <w:color w:val="3A4349"/>
        </w:rPr>
        <w:t>them t</w:t>
      </w:r>
      <w:r w:rsidR="00EB55EB" w:rsidRPr="00837081">
        <w:rPr>
          <w:rFonts w:ascii="Arial" w:hAnsi="Arial" w:cs="Arial"/>
          <w:color w:val="3A4349"/>
        </w:rPr>
        <w:t xml:space="preserve">o this </w:t>
      </w:r>
      <w:r w:rsidR="00C873EB" w:rsidRPr="00837081">
        <w:rPr>
          <w:rFonts w:ascii="Arial" w:hAnsi="Arial" w:cs="Arial"/>
          <w:color w:val="3A4349"/>
        </w:rPr>
        <w:t xml:space="preserve">booklet </w:t>
      </w:r>
      <w:r w:rsidR="00EB55EB" w:rsidRPr="00837081">
        <w:rPr>
          <w:rFonts w:ascii="Arial" w:hAnsi="Arial" w:cs="Arial"/>
          <w:color w:val="3A4349"/>
        </w:rPr>
        <w:t xml:space="preserve">using the </w:t>
      </w:r>
      <w:r w:rsidR="00FA6CCE" w:rsidRPr="00837081">
        <w:rPr>
          <w:rFonts w:ascii="Arial" w:hAnsi="Arial" w:cs="Arial"/>
          <w:color w:val="3A4349"/>
        </w:rPr>
        <w:t xml:space="preserve">details </w:t>
      </w:r>
      <w:r w:rsidR="00EB55EB" w:rsidRPr="00837081">
        <w:rPr>
          <w:rFonts w:ascii="Arial" w:hAnsi="Arial" w:cs="Arial"/>
          <w:color w:val="3A4349"/>
        </w:rPr>
        <w:t xml:space="preserve">at </w:t>
      </w:r>
      <w:hyperlink w:anchor="Annex_2" w:history="1">
        <w:r w:rsidR="00EB55EB" w:rsidRPr="00837081">
          <w:rPr>
            <w:rStyle w:val="Hyperlink"/>
            <w:rFonts w:ascii="Arial" w:hAnsi="Arial" w:cs="Arial"/>
            <w:b/>
          </w:rPr>
          <w:t>Ann</w:t>
        </w:r>
        <w:r w:rsidR="00EB55EB" w:rsidRPr="00837081">
          <w:rPr>
            <w:rStyle w:val="Hyperlink"/>
            <w:rFonts w:ascii="Arial" w:hAnsi="Arial" w:cs="Arial"/>
            <w:b/>
          </w:rPr>
          <w:t>e</w:t>
        </w:r>
        <w:r w:rsidR="00EB55EB" w:rsidRPr="00837081">
          <w:rPr>
            <w:rStyle w:val="Hyperlink"/>
            <w:rFonts w:ascii="Arial" w:hAnsi="Arial" w:cs="Arial"/>
            <w:b/>
          </w:rPr>
          <w:t>x</w:t>
        </w:r>
        <w:r w:rsidR="00EB55EB" w:rsidRPr="00837081">
          <w:rPr>
            <w:rStyle w:val="Hyperlink"/>
            <w:rFonts w:ascii="Arial" w:hAnsi="Arial" w:cs="Arial"/>
            <w:b/>
          </w:rPr>
          <w:t xml:space="preserve"> </w:t>
        </w:r>
        <w:r w:rsidR="000D3D04" w:rsidRPr="00837081">
          <w:rPr>
            <w:rStyle w:val="Hyperlink"/>
            <w:rFonts w:ascii="Arial" w:hAnsi="Arial" w:cs="Arial"/>
            <w:b/>
          </w:rPr>
          <w:t>2</w:t>
        </w:r>
      </w:hyperlink>
      <w:r w:rsidR="00FA6CCE" w:rsidRPr="00837081">
        <w:rPr>
          <w:rFonts w:ascii="Arial" w:hAnsi="Arial" w:cs="Arial"/>
          <w:color w:val="3A4349"/>
        </w:rPr>
        <w:t xml:space="preserve">. </w:t>
      </w:r>
    </w:p>
    <w:p w14:paraId="5364CF4D" w14:textId="77777777" w:rsidR="006F28E6" w:rsidRPr="00837081" w:rsidRDefault="006F28E6" w:rsidP="00837081">
      <w:pPr>
        <w:rPr>
          <w:rFonts w:ascii="Arial" w:hAnsi="Arial" w:cs="Arial"/>
          <w:b/>
          <w:bCs/>
        </w:rPr>
      </w:pPr>
    </w:p>
    <w:p w14:paraId="5D71A173" w14:textId="77777777" w:rsidR="006F28E6" w:rsidRPr="00837081" w:rsidRDefault="002F49A8" w:rsidP="00837081">
      <w:pPr>
        <w:rPr>
          <w:rFonts w:ascii="Arial" w:hAnsi="Arial" w:cs="Arial"/>
          <w:b/>
          <w:sz w:val="28"/>
          <w:szCs w:val="28"/>
        </w:rPr>
      </w:pPr>
      <w:bookmarkStart w:id="6" w:name="Information_required_by_the_PF"/>
      <w:bookmarkEnd w:id="6"/>
      <w:r w:rsidRPr="00837081">
        <w:rPr>
          <w:rFonts w:ascii="Arial" w:hAnsi="Arial" w:cs="Arial"/>
          <w:b/>
          <w:sz w:val="28"/>
          <w:szCs w:val="28"/>
        </w:rPr>
        <w:t>6.</w:t>
      </w:r>
      <w:r w:rsidRPr="00837081">
        <w:rPr>
          <w:rFonts w:ascii="Arial" w:hAnsi="Arial" w:cs="Arial"/>
          <w:b/>
          <w:sz w:val="28"/>
          <w:szCs w:val="28"/>
        </w:rPr>
        <w:tab/>
        <w:t xml:space="preserve">Information required by the </w:t>
      </w:r>
      <w:r w:rsidR="00080C3D">
        <w:rPr>
          <w:rFonts w:ascii="Arial" w:hAnsi="Arial" w:cs="Arial"/>
          <w:b/>
          <w:sz w:val="28"/>
          <w:szCs w:val="28"/>
        </w:rPr>
        <w:t>Procurator Fiscal</w:t>
      </w:r>
    </w:p>
    <w:p w14:paraId="6B4BA8DE" w14:textId="77777777" w:rsidR="00AF66D6" w:rsidRPr="00837081" w:rsidRDefault="00AF66D6" w:rsidP="00837081">
      <w:pPr>
        <w:rPr>
          <w:rFonts w:ascii="Arial" w:hAnsi="Arial" w:cs="Arial"/>
          <w:b/>
          <w:bCs/>
        </w:rPr>
      </w:pPr>
    </w:p>
    <w:p w14:paraId="509A42A9" w14:textId="77777777" w:rsidR="006F28E6" w:rsidRPr="00837081" w:rsidRDefault="003409AD" w:rsidP="00837081">
      <w:pPr>
        <w:pStyle w:val="BodyText2"/>
        <w:jc w:val="left"/>
        <w:rPr>
          <w:rFonts w:ascii="Arial" w:hAnsi="Arial" w:cs="Arial"/>
        </w:rPr>
      </w:pPr>
      <w:r w:rsidRPr="00837081">
        <w:rPr>
          <w:rFonts w:ascii="Arial" w:hAnsi="Arial" w:cs="Arial"/>
        </w:rPr>
        <w:t>6.1</w:t>
      </w:r>
      <w:r w:rsidRPr="00837081">
        <w:rPr>
          <w:rFonts w:ascii="Arial" w:hAnsi="Arial" w:cs="Arial"/>
        </w:rPr>
        <w:tab/>
      </w:r>
      <w:r w:rsidR="006F28E6" w:rsidRPr="00837081">
        <w:rPr>
          <w:rFonts w:ascii="Arial" w:hAnsi="Arial" w:cs="Arial"/>
        </w:rPr>
        <w:t>The repor</w:t>
      </w:r>
      <w:r w:rsidR="002F49A8" w:rsidRPr="00837081">
        <w:rPr>
          <w:rFonts w:ascii="Arial" w:hAnsi="Arial" w:cs="Arial"/>
        </w:rPr>
        <w:t xml:space="preserve">ting doctor should provide the </w:t>
      </w:r>
      <w:r w:rsidR="00080C3D">
        <w:rPr>
          <w:rFonts w:ascii="Arial" w:hAnsi="Arial" w:cs="Arial"/>
        </w:rPr>
        <w:t>Procurator Fiscal</w:t>
      </w:r>
      <w:r w:rsidR="006F28E6" w:rsidRPr="00837081">
        <w:rPr>
          <w:rFonts w:ascii="Arial" w:hAnsi="Arial" w:cs="Arial"/>
        </w:rPr>
        <w:t xml:space="preserve"> with all of the information required </w:t>
      </w:r>
      <w:r w:rsidR="002F49A8" w:rsidRPr="00837081">
        <w:rPr>
          <w:rFonts w:ascii="Arial" w:hAnsi="Arial" w:cs="Arial"/>
        </w:rPr>
        <w:t>by the ‘Notification of Death’ f</w:t>
      </w:r>
      <w:r w:rsidR="006F28E6" w:rsidRPr="00837081">
        <w:rPr>
          <w:rFonts w:ascii="Arial" w:hAnsi="Arial" w:cs="Arial"/>
        </w:rPr>
        <w:t xml:space="preserve">orm, a copy of which is </w:t>
      </w:r>
      <w:r w:rsidR="00FA732C" w:rsidRPr="00837081">
        <w:rPr>
          <w:rFonts w:ascii="Arial" w:hAnsi="Arial" w:cs="Arial"/>
        </w:rPr>
        <w:t>contained in</w:t>
      </w:r>
      <w:r w:rsidR="006F28E6" w:rsidRPr="00837081">
        <w:rPr>
          <w:rFonts w:ascii="Arial" w:hAnsi="Arial" w:cs="Arial"/>
        </w:rPr>
        <w:t xml:space="preserve"> </w:t>
      </w:r>
      <w:hyperlink w:anchor="Annex_3" w:history="1">
        <w:r w:rsidR="006F28E6" w:rsidRPr="00837081">
          <w:rPr>
            <w:rStyle w:val="Hyperlink"/>
            <w:rFonts w:ascii="Arial" w:hAnsi="Arial" w:cs="Arial"/>
            <w:b/>
          </w:rPr>
          <w:t>Ann</w:t>
        </w:r>
        <w:r w:rsidR="006F28E6" w:rsidRPr="00837081">
          <w:rPr>
            <w:rStyle w:val="Hyperlink"/>
            <w:rFonts w:ascii="Arial" w:hAnsi="Arial" w:cs="Arial"/>
            <w:b/>
          </w:rPr>
          <w:t>e</w:t>
        </w:r>
        <w:r w:rsidR="006F28E6" w:rsidRPr="00837081">
          <w:rPr>
            <w:rStyle w:val="Hyperlink"/>
            <w:rFonts w:ascii="Arial" w:hAnsi="Arial" w:cs="Arial"/>
            <w:b/>
          </w:rPr>
          <w:t>x</w:t>
        </w:r>
        <w:r w:rsidR="00BF2543" w:rsidRPr="00837081">
          <w:rPr>
            <w:rStyle w:val="Hyperlink"/>
            <w:rFonts w:ascii="Arial" w:hAnsi="Arial" w:cs="Arial"/>
            <w:b/>
          </w:rPr>
          <w:t xml:space="preserve"> </w:t>
        </w:r>
        <w:r w:rsidR="000D3D04" w:rsidRPr="00837081">
          <w:rPr>
            <w:rStyle w:val="Hyperlink"/>
            <w:rFonts w:ascii="Arial" w:hAnsi="Arial" w:cs="Arial"/>
            <w:b/>
          </w:rPr>
          <w:t>3</w:t>
        </w:r>
      </w:hyperlink>
      <w:r w:rsidR="006F28E6" w:rsidRPr="00837081">
        <w:rPr>
          <w:rFonts w:ascii="Arial" w:hAnsi="Arial" w:cs="Arial"/>
        </w:rPr>
        <w:t xml:space="preserve">. </w:t>
      </w:r>
    </w:p>
    <w:p w14:paraId="48FC2A88" w14:textId="77777777" w:rsidR="006F28E6" w:rsidRPr="00837081" w:rsidRDefault="006F28E6" w:rsidP="00837081">
      <w:pPr>
        <w:rPr>
          <w:rFonts w:ascii="Arial" w:hAnsi="Arial" w:cs="Arial"/>
        </w:rPr>
      </w:pPr>
    </w:p>
    <w:p w14:paraId="0CF874C8" w14:textId="77777777" w:rsidR="00F46768" w:rsidRPr="00837081" w:rsidRDefault="003409AD" w:rsidP="00837081">
      <w:pPr>
        <w:rPr>
          <w:rFonts w:ascii="Arial" w:hAnsi="Arial" w:cs="Arial"/>
        </w:rPr>
      </w:pPr>
      <w:r w:rsidRPr="00837081">
        <w:rPr>
          <w:rFonts w:ascii="Arial" w:hAnsi="Arial" w:cs="Arial"/>
        </w:rPr>
        <w:t>6.2</w:t>
      </w:r>
      <w:r w:rsidRPr="00837081">
        <w:rPr>
          <w:rFonts w:ascii="Arial" w:hAnsi="Arial" w:cs="Arial"/>
        </w:rPr>
        <w:tab/>
      </w:r>
      <w:r w:rsidR="002F49A8" w:rsidRPr="00837081">
        <w:rPr>
          <w:rFonts w:ascii="Arial" w:hAnsi="Arial" w:cs="Arial"/>
        </w:rPr>
        <w:t xml:space="preserve">The </w:t>
      </w:r>
      <w:r w:rsidR="00080C3D">
        <w:rPr>
          <w:rFonts w:ascii="Arial" w:hAnsi="Arial" w:cs="Arial"/>
        </w:rPr>
        <w:t>Procurator Fiscal</w:t>
      </w:r>
      <w:r w:rsidR="006F28E6" w:rsidRPr="00837081">
        <w:rPr>
          <w:rFonts w:ascii="Arial" w:hAnsi="Arial" w:cs="Arial"/>
        </w:rPr>
        <w:t xml:space="preserve"> requires sufficient information regarding the deceased’s medical history and circumstances of death to enable a decision to be made as to whether it is appropriate to accept a death certificate which may be offered, or to initiate fur</w:t>
      </w:r>
      <w:r w:rsidR="00F46768" w:rsidRPr="00837081">
        <w:rPr>
          <w:rFonts w:ascii="Arial" w:hAnsi="Arial" w:cs="Arial"/>
        </w:rPr>
        <w:t>ther action (see section below).</w:t>
      </w:r>
    </w:p>
    <w:p w14:paraId="32A4DA2C" w14:textId="77777777" w:rsidR="00657B91" w:rsidRPr="00837081" w:rsidRDefault="00657B91" w:rsidP="00837081">
      <w:pPr>
        <w:rPr>
          <w:rFonts w:ascii="Arial" w:hAnsi="Arial" w:cs="Arial"/>
        </w:rPr>
      </w:pPr>
    </w:p>
    <w:p w14:paraId="7952A8B1" w14:textId="77777777" w:rsidR="00F46768" w:rsidRPr="00837081" w:rsidRDefault="002F49A8" w:rsidP="00837081">
      <w:pPr>
        <w:pStyle w:val="BodyText2"/>
        <w:jc w:val="left"/>
        <w:rPr>
          <w:rFonts w:ascii="Arial" w:hAnsi="Arial" w:cs="Arial"/>
        </w:rPr>
      </w:pPr>
      <w:r w:rsidRPr="00837081">
        <w:rPr>
          <w:rFonts w:ascii="Arial" w:hAnsi="Arial" w:cs="Arial"/>
        </w:rPr>
        <w:t>6.3</w:t>
      </w:r>
      <w:r w:rsidRPr="00837081">
        <w:rPr>
          <w:rFonts w:ascii="Arial" w:hAnsi="Arial" w:cs="Arial"/>
        </w:rPr>
        <w:tab/>
        <w:t xml:space="preserve">The </w:t>
      </w:r>
      <w:r w:rsidR="00080C3D">
        <w:rPr>
          <w:rFonts w:ascii="Arial" w:hAnsi="Arial" w:cs="Arial"/>
        </w:rPr>
        <w:t>Procurator Fiscal</w:t>
      </w:r>
      <w:r w:rsidR="00F46768" w:rsidRPr="00837081">
        <w:rPr>
          <w:rFonts w:ascii="Arial" w:hAnsi="Arial" w:cs="Arial"/>
        </w:rPr>
        <w:t xml:space="preserve"> is not medically qualified and in cases of particular diff</w:t>
      </w:r>
      <w:r w:rsidRPr="00837081">
        <w:rPr>
          <w:rFonts w:ascii="Arial" w:hAnsi="Arial" w:cs="Arial"/>
        </w:rPr>
        <w:t>iculty may contact their local forensic p</w:t>
      </w:r>
      <w:r w:rsidR="00F46768" w:rsidRPr="00837081">
        <w:rPr>
          <w:rFonts w:ascii="Arial" w:hAnsi="Arial" w:cs="Arial"/>
        </w:rPr>
        <w:t>athology team for advice regarding certification issues. In such circumstances a Pathologist will review the Notification of Death form and the proffered cause of death and provide advice with regard to the best way to proceed.</w:t>
      </w:r>
    </w:p>
    <w:p w14:paraId="731E7EEA" w14:textId="77777777" w:rsidR="00BE0D90" w:rsidRPr="00837081" w:rsidRDefault="00BE0D90" w:rsidP="00837081">
      <w:pPr>
        <w:rPr>
          <w:rFonts w:ascii="Arial" w:hAnsi="Arial" w:cs="Arial"/>
          <w:b/>
          <w:bCs/>
        </w:rPr>
      </w:pPr>
    </w:p>
    <w:p w14:paraId="73F7D782" w14:textId="77777777" w:rsidR="00BE0D90" w:rsidRPr="00837081" w:rsidRDefault="00BE0D90" w:rsidP="00837081">
      <w:pPr>
        <w:rPr>
          <w:rFonts w:ascii="Arial" w:hAnsi="Arial" w:cs="Arial"/>
          <w:b/>
          <w:bCs/>
        </w:rPr>
      </w:pPr>
    </w:p>
    <w:p w14:paraId="061383DA" w14:textId="77777777" w:rsidR="006F28E6" w:rsidRPr="00837081" w:rsidRDefault="00AF66D6" w:rsidP="00837081">
      <w:pPr>
        <w:rPr>
          <w:rFonts w:ascii="Arial" w:hAnsi="Arial" w:cs="Arial"/>
          <w:b/>
          <w:sz w:val="28"/>
          <w:szCs w:val="28"/>
        </w:rPr>
      </w:pPr>
      <w:bookmarkStart w:id="7" w:name="Actions_which_the_PF_might_take"/>
      <w:bookmarkEnd w:id="7"/>
      <w:r w:rsidRPr="00837081">
        <w:rPr>
          <w:rFonts w:ascii="Arial" w:hAnsi="Arial" w:cs="Arial"/>
          <w:b/>
          <w:sz w:val="28"/>
          <w:szCs w:val="28"/>
        </w:rPr>
        <w:t>7.</w:t>
      </w:r>
      <w:r w:rsidRPr="00837081">
        <w:rPr>
          <w:rFonts w:ascii="Arial" w:hAnsi="Arial" w:cs="Arial"/>
          <w:b/>
          <w:sz w:val="28"/>
          <w:szCs w:val="28"/>
        </w:rPr>
        <w:tab/>
        <w:t xml:space="preserve">Action which </w:t>
      </w:r>
      <w:r w:rsidR="00077D29" w:rsidRPr="00837081">
        <w:rPr>
          <w:rFonts w:ascii="Arial" w:hAnsi="Arial" w:cs="Arial"/>
          <w:b/>
          <w:sz w:val="28"/>
          <w:szCs w:val="28"/>
        </w:rPr>
        <w:t xml:space="preserve">the </w:t>
      </w:r>
      <w:r w:rsidR="00080C3D">
        <w:rPr>
          <w:rFonts w:ascii="Arial" w:hAnsi="Arial" w:cs="Arial"/>
          <w:b/>
          <w:sz w:val="28"/>
          <w:szCs w:val="28"/>
        </w:rPr>
        <w:t>Procurator Fiscal</w:t>
      </w:r>
      <w:r w:rsidR="00077D29" w:rsidRPr="00837081">
        <w:rPr>
          <w:rFonts w:ascii="Arial" w:hAnsi="Arial" w:cs="Arial"/>
          <w:b/>
          <w:sz w:val="28"/>
          <w:szCs w:val="28"/>
        </w:rPr>
        <w:t xml:space="preserve"> m</w:t>
      </w:r>
      <w:r w:rsidR="00135065" w:rsidRPr="00837081">
        <w:rPr>
          <w:rFonts w:ascii="Arial" w:hAnsi="Arial" w:cs="Arial"/>
          <w:b/>
          <w:sz w:val="28"/>
          <w:szCs w:val="28"/>
        </w:rPr>
        <w:t>ay</w:t>
      </w:r>
      <w:r w:rsidR="00077D29" w:rsidRPr="00837081">
        <w:rPr>
          <w:rFonts w:ascii="Arial" w:hAnsi="Arial" w:cs="Arial"/>
          <w:b/>
          <w:sz w:val="28"/>
          <w:szCs w:val="28"/>
        </w:rPr>
        <w:t xml:space="preserve"> take</w:t>
      </w:r>
    </w:p>
    <w:p w14:paraId="35B5EBC8" w14:textId="77777777" w:rsidR="00AF66D6" w:rsidRPr="00837081" w:rsidRDefault="00AF66D6" w:rsidP="00837081">
      <w:pPr>
        <w:rPr>
          <w:rFonts w:ascii="Arial" w:hAnsi="Arial" w:cs="Arial"/>
          <w:b/>
          <w:bCs/>
        </w:rPr>
      </w:pPr>
    </w:p>
    <w:p w14:paraId="1F232A3B" w14:textId="77777777" w:rsidR="005C3E2F" w:rsidRPr="00837081" w:rsidRDefault="003409AD" w:rsidP="00837081">
      <w:pPr>
        <w:ind w:left="720" w:hanging="720"/>
        <w:rPr>
          <w:rFonts w:ascii="Arial" w:hAnsi="Arial" w:cs="Arial"/>
          <w:b/>
          <w:bCs/>
        </w:rPr>
      </w:pPr>
      <w:r w:rsidRPr="00837081">
        <w:rPr>
          <w:rFonts w:ascii="Arial" w:hAnsi="Arial" w:cs="Arial"/>
          <w:bCs/>
        </w:rPr>
        <w:t>7.1</w:t>
      </w:r>
      <w:r w:rsidRPr="00837081">
        <w:rPr>
          <w:rFonts w:ascii="Arial" w:hAnsi="Arial" w:cs="Arial"/>
          <w:b/>
          <w:bCs/>
        </w:rPr>
        <w:tab/>
      </w:r>
      <w:r w:rsidR="006F28E6" w:rsidRPr="00837081">
        <w:rPr>
          <w:rFonts w:ascii="Arial" w:hAnsi="Arial" w:cs="Arial"/>
          <w:b/>
          <w:bCs/>
        </w:rPr>
        <w:t>Accept the death certificate offered and take no further action</w:t>
      </w:r>
    </w:p>
    <w:p w14:paraId="2317D35B" w14:textId="77777777" w:rsidR="005C3E2F" w:rsidRPr="00837081" w:rsidRDefault="005C3E2F" w:rsidP="00837081">
      <w:pPr>
        <w:rPr>
          <w:rFonts w:ascii="Arial" w:hAnsi="Arial" w:cs="Arial"/>
          <w:b/>
          <w:bCs/>
        </w:rPr>
      </w:pPr>
    </w:p>
    <w:p w14:paraId="64140D31" w14:textId="77777777" w:rsidR="006F28E6" w:rsidRPr="00837081" w:rsidRDefault="006F28E6" w:rsidP="00837081">
      <w:pPr>
        <w:rPr>
          <w:rFonts w:ascii="Arial" w:hAnsi="Arial" w:cs="Arial"/>
        </w:rPr>
      </w:pPr>
      <w:r w:rsidRPr="00837081">
        <w:rPr>
          <w:rFonts w:ascii="Arial" w:hAnsi="Arial" w:cs="Arial"/>
        </w:rPr>
        <w:t xml:space="preserve">This is likely to be the decision if the doctor reporting the death is prepared to issue a death certificate </w:t>
      </w:r>
      <w:r w:rsidR="00D54D04" w:rsidRPr="00837081">
        <w:rPr>
          <w:rFonts w:ascii="Arial" w:hAnsi="Arial" w:cs="Arial"/>
        </w:rPr>
        <w:t xml:space="preserve">certifying the cause of death </w:t>
      </w:r>
      <w:r w:rsidR="002075C4" w:rsidRPr="00837081">
        <w:rPr>
          <w:rFonts w:ascii="Arial" w:hAnsi="Arial" w:cs="Arial"/>
        </w:rPr>
        <w:t xml:space="preserve">to the best of his or her knowledge and belief </w:t>
      </w:r>
      <w:r w:rsidR="00023118" w:rsidRPr="00837081">
        <w:rPr>
          <w:rFonts w:ascii="Arial" w:hAnsi="Arial" w:cs="Arial"/>
        </w:rPr>
        <w:t>(certainty is not required) and</w:t>
      </w:r>
      <w:r w:rsidR="002F49A8" w:rsidRPr="00837081">
        <w:rPr>
          <w:rFonts w:ascii="Arial" w:hAnsi="Arial" w:cs="Arial"/>
        </w:rPr>
        <w:t xml:space="preserve"> the </w:t>
      </w:r>
      <w:r w:rsidR="00080C3D">
        <w:rPr>
          <w:rFonts w:ascii="Arial" w:hAnsi="Arial" w:cs="Arial"/>
        </w:rPr>
        <w:t>Procurator Fiscal</w:t>
      </w:r>
      <w:r w:rsidRPr="00837081">
        <w:rPr>
          <w:rFonts w:ascii="Arial" w:hAnsi="Arial" w:cs="Arial"/>
        </w:rPr>
        <w:t xml:space="preserve"> is satisfied from the history and circumstances of death reported that the death occurred due to natural causes and does not require to be investigated.</w:t>
      </w:r>
    </w:p>
    <w:p w14:paraId="704B0769" w14:textId="77777777" w:rsidR="006F28E6" w:rsidRPr="00837081" w:rsidRDefault="006F28E6" w:rsidP="00837081">
      <w:pPr>
        <w:rPr>
          <w:rFonts w:ascii="Arial" w:hAnsi="Arial" w:cs="Arial"/>
        </w:rPr>
      </w:pPr>
    </w:p>
    <w:p w14:paraId="09683598" w14:textId="77777777" w:rsidR="005C3E2F" w:rsidRPr="00837081" w:rsidRDefault="003409AD" w:rsidP="00837081">
      <w:pPr>
        <w:rPr>
          <w:rFonts w:ascii="Arial" w:hAnsi="Arial" w:cs="Arial"/>
          <w:b/>
          <w:bCs/>
        </w:rPr>
      </w:pPr>
      <w:r w:rsidRPr="00837081">
        <w:rPr>
          <w:rFonts w:ascii="Arial" w:hAnsi="Arial" w:cs="Arial"/>
          <w:bCs/>
        </w:rPr>
        <w:t>7.2</w:t>
      </w:r>
      <w:r w:rsidRPr="00837081">
        <w:rPr>
          <w:rFonts w:ascii="Arial" w:hAnsi="Arial" w:cs="Arial"/>
          <w:b/>
          <w:bCs/>
        </w:rPr>
        <w:tab/>
      </w:r>
      <w:r w:rsidR="006F28E6" w:rsidRPr="00837081">
        <w:rPr>
          <w:rFonts w:ascii="Arial" w:hAnsi="Arial" w:cs="Arial"/>
          <w:b/>
          <w:bCs/>
        </w:rPr>
        <w:t>Cons</w:t>
      </w:r>
      <w:r w:rsidR="00657B91" w:rsidRPr="00837081">
        <w:rPr>
          <w:rFonts w:ascii="Arial" w:hAnsi="Arial" w:cs="Arial"/>
          <w:b/>
          <w:bCs/>
        </w:rPr>
        <w:t xml:space="preserve">ent to a hospital (non-PF) post </w:t>
      </w:r>
      <w:r w:rsidR="006F28E6" w:rsidRPr="00837081">
        <w:rPr>
          <w:rFonts w:ascii="Arial" w:hAnsi="Arial" w:cs="Arial"/>
          <w:b/>
          <w:bCs/>
        </w:rPr>
        <w:t>mortem examination</w:t>
      </w:r>
    </w:p>
    <w:p w14:paraId="7DDCB1CD" w14:textId="77777777" w:rsidR="005C3E2F" w:rsidRPr="00837081" w:rsidRDefault="005C3E2F" w:rsidP="00837081">
      <w:pPr>
        <w:rPr>
          <w:rFonts w:ascii="Arial" w:hAnsi="Arial" w:cs="Arial"/>
          <w:b/>
          <w:bCs/>
        </w:rPr>
      </w:pPr>
    </w:p>
    <w:p w14:paraId="169DFE69" w14:textId="77777777" w:rsidR="006F28E6" w:rsidRPr="00837081" w:rsidRDefault="006F28E6" w:rsidP="00837081">
      <w:pPr>
        <w:rPr>
          <w:rFonts w:ascii="Arial" w:hAnsi="Arial" w:cs="Arial"/>
        </w:rPr>
      </w:pPr>
      <w:r w:rsidRPr="00837081">
        <w:rPr>
          <w:rFonts w:ascii="Arial" w:hAnsi="Arial" w:cs="Arial"/>
        </w:rPr>
        <w:t>Occasionally</w:t>
      </w:r>
      <w:r w:rsidR="00023118" w:rsidRPr="00837081">
        <w:rPr>
          <w:rFonts w:ascii="Arial" w:hAnsi="Arial" w:cs="Arial"/>
        </w:rPr>
        <w:t>,</w:t>
      </w:r>
      <w:r w:rsidRPr="00837081">
        <w:rPr>
          <w:rFonts w:ascii="Arial" w:hAnsi="Arial" w:cs="Arial"/>
        </w:rPr>
        <w:t xml:space="preserve"> where</w:t>
      </w:r>
      <w:r w:rsidR="00023118" w:rsidRPr="00837081">
        <w:rPr>
          <w:rFonts w:ascii="Arial" w:hAnsi="Arial" w:cs="Arial"/>
        </w:rPr>
        <w:t xml:space="preserve"> a reportable death in hospital is due to natural causes and </w:t>
      </w:r>
      <w:r w:rsidR="004718CE" w:rsidRPr="00837081">
        <w:rPr>
          <w:rFonts w:ascii="Arial" w:hAnsi="Arial" w:cs="Arial"/>
        </w:rPr>
        <w:t>has not been certified</w:t>
      </w:r>
      <w:r w:rsidR="00056DA6" w:rsidRPr="00837081">
        <w:rPr>
          <w:rFonts w:ascii="Arial" w:hAnsi="Arial" w:cs="Arial"/>
        </w:rPr>
        <w:t>, a medical practitioner may seek a</w:t>
      </w:r>
      <w:r w:rsidR="004718CE" w:rsidRPr="00837081">
        <w:rPr>
          <w:rFonts w:ascii="Arial" w:hAnsi="Arial" w:cs="Arial"/>
        </w:rPr>
        <w:t xml:space="preserve"> hospital</w:t>
      </w:r>
      <w:r w:rsidR="00657B91" w:rsidRPr="00837081">
        <w:rPr>
          <w:rFonts w:ascii="Arial" w:hAnsi="Arial" w:cs="Arial"/>
        </w:rPr>
        <w:t xml:space="preserve"> post </w:t>
      </w:r>
      <w:r w:rsidR="00056DA6" w:rsidRPr="00837081">
        <w:rPr>
          <w:rFonts w:ascii="Arial" w:hAnsi="Arial" w:cs="Arial"/>
        </w:rPr>
        <w:t xml:space="preserve">mortem examination </w:t>
      </w:r>
      <w:r w:rsidR="004718CE" w:rsidRPr="00837081">
        <w:rPr>
          <w:rFonts w:ascii="Arial" w:hAnsi="Arial" w:cs="Arial"/>
        </w:rPr>
        <w:t>for the sole purpose of achieving more</w:t>
      </w:r>
      <w:r w:rsidR="00056DA6" w:rsidRPr="00837081">
        <w:rPr>
          <w:rFonts w:ascii="Arial" w:hAnsi="Arial" w:cs="Arial"/>
        </w:rPr>
        <w:t xml:space="preserve"> accurate certification. In these circumstances, </w:t>
      </w:r>
      <w:r w:rsidR="00365C31" w:rsidRPr="00837081">
        <w:rPr>
          <w:rFonts w:ascii="Arial" w:hAnsi="Arial" w:cs="Arial"/>
        </w:rPr>
        <w:t>th</w:t>
      </w:r>
      <w:r w:rsidR="002F49A8" w:rsidRPr="00837081">
        <w:rPr>
          <w:rFonts w:ascii="Arial" w:hAnsi="Arial" w:cs="Arial"/>
        </w:rPr>
        <w:t xml:space="preserve">e </w:t>
      </w:r>
      <w:r w:rsidR="00080C3D">
        <w:rPr>
          <w:rFonts w:ascii="Arial" w:hAnsi="Arial" w:cs="Arial"/>
        </w:rPr>
        <w:t>Procurator Fiscal</w:t>
      </w:r>
      <w:r w:rsidR="002F49A8" w:rsidRPr="00837081">
        <w:rPr>
          <w:rFonts w:ascii="Arial" w:hAnsi="Arial" w:cs="Arial"/>
        </w:rPr>
        <w:t xml:space="preserve"> and the reporting d</w:t>
      </w:r>
      <w:r w:rsidR="00365C31" w:rsidRPr="00837081">
        <w:rPr>
          <w:rFonts w:ascii="Arial" w:hAnsi="Arial" w:cs="Arial"/>
        </w:rPr>
        <w:t>octor may decide, after discussion, that it is</w:t>
      </w:r>
      <w:r w:rsidR="00657B91" w:rsidRPr="00837081">
        <w:rPr>
          <w:rFonts w:ascii="Arial" w:hAnsi="Arial" w:cs="Arial"/>
        </w:rPr>
        <w:t xml:space="preserve"> appropriate for a hospital post m</w:t>
      </w:r>
      <w:r w:rsidR="00365C31" w:rsidRPr="00837081">
        <w:rPr>
          <w:rFonts w:ascii="Arial" w:hAnsi="Arial" w:cs="Arial"/>
        </w:rPr>
        <w:t xml:space="preserve">ortem </w:t>
      </w:r>
      <w:r w:rsidR="00657B91" w:rsidRPr="00837081">
        <w:rPr>
          <w:rFonts w:ascii="Arial" w:hAnsi="Arial" w:cs="Arial"/>
        </w:rPr>
        <w:t xml:space="preserve">examination </w:t>
      </w:r>
      <w:r w:rsidR="00365C31" w:rsidRPr="00837081">
        <w:rPr>
          <w:rFonts w:ascii="Arial" w:hAnsi="Arial" w:cs="Arial"/>
        </w:rPr>
        <w:t xml:space="preserve">to proceed. </w:t>
      </w:r>
      <w:r w:rsidR="002F49A8" w:rsidRPr="00837081">
        <w:rPr>
          <w:rFonts w:ascii="Arial" w:hAnsi="Arial" w:cs="Arial"/>
        </w:rPr>
        <w:t>Consent from the nearest r</w:t>
      </w:r>
      <w:r w:rsidR="00056DA6" w:rsidRPr="00837081">
        <w:rPr>
          <w:rFonts w:ascii="Arial" w:hAnsi="Arial" w:cs="Arial"/>
        </w:rPr>
        <w:t>elatives will be</w:t>
      </w:r>
      <w:r w:rsidR="00365C31" w:rsidRPr="00837081">
        <w:rPr>
          <w:rFonts w:ascii="Arial" w:hAnsi="Arial" w:cs="Arial"/>
        </w:rPr>
        <w:t xml:space="preserve"> required.</w:t>
      </w:r>
      <w:r w:rsidR="004033E6" w:rsidRPr="00837081">
        <w:rPr>
          <w:rFonts w:ascii="Arial" w:hAnsi="Arial" w:cs="Arial"/>
        </w:rPr>
        <w:t xml:space="preserve"> The cause of </w:t>
      </w:r>
      <w:r w:rsidR="002F49A8" w:rsidRPr="00837081">
        <w:rPr>
          <w:rFonts w:ascii="Arial" w:hAnsi="Arial" w:cs="Arial"/>
        </w:rPr>
        <w:t xml:space="preserve">death must be intimated to the </w:t>
      </w:r>
      <w:r w:rsidR="00080C3D">
        <w:rPr>
          <w:rFonts w:ascii="Arial" w:hAnsi="Arial" w:cs="Arial"/>
        </w:rPr>
        <w:t>Procurator Fiscal</w:t>
      </w:r>
      <w:r w:rsidR="004033E6" w:rsidRPr="00837081">
        <w:rPr>
          <w:rFonts w:ascii="Arial" w:hAnsi="Arial" w:cs="Arial"/>
        </w:rPr>
        <w:t xml:space="preserve"> following the hospital post mortem</w:t>
      </w:r>
      <w:r w:rsidR="00657B91" w:rsidRPr="00837081">
        <w:rPr>
          <w:rFonts w:ascii="Arial" w:hAnsi="Arial" w:cs="Arial"/>
        </w:rPr>
        <w:t xml:space="preserve"> examination</w:t>
      </w:r>
      <w:r w:rsidR="004033E6" w:rsidRPr="00837081">
        <w:rPr>
          <w:rFonts w:ascii="Arial" w:hAnsi="Arial" w:cs="Arial"/>
        </w:rPr>
        <w:t>.</w:t>
      </w:r>
      <w:r w:rsidRPr="00837081">
        <w:rPr>
          <w:rFonts w:ascii="Arial" w:hAnsi="Arial" w:cs="Arial"/>
        </w:rPr>
        <w:t xml:space="preserve"> </w:t>
      </w:r>
    </w:p>
    <w:p w14:paraId="4635BC37" w14:textId="77777777" w:rsidR="006F28E6" w:rsidRPr="00837081" w:rsidRDefault="006F28E6" w:rsidP="00837081">
      <w:pPr>
        <w:rPr>
          <w:rFonts w:ascii="Arial" w:hAnsi="Arial" w:cs="Arial"/>
        </w:rPr>
      </w:pPr>
    </w:p>
    <w:p w14:paraId="16825B0E" w14:textId="77777777" w:rsidR="005C3E2F" w:rsidRPr="00837081" w:rsidRDefault="003409AD" w:rsidP="00837081">
      <w:pPr>
        <w:pStyle w:val="Heading2"/>
        <w:jc w:val="left"/>
        <w:rPr>
          <w:rFonts w:ascii="Arial" w:hAnsi="Arial" w:cs="Arial"/>
        </w:rPr>
      </w:pPr>
      <w:r w:rsidRPr="00837081">
        <w:rPr>
          <w:rFonts w:ascii="Arial" w:hAnsi="Arial" w:cs="Arial"/>
          <w:b w:val="0"/>
        </w:rPr>
        <w:t>7.3</w:t>
      </w:r>
      <w:r w:rsidRPr="00837081">
        <w:rPr>
          <w:rFonts w:ascii="Arial" w:hAnsi="Arial" w:cs="Arial"/>
          <w:b w:val="0"/>
        </w:rPr>
        <w:tab/>
      </w:r>
      <w:r w:rsidR="006F28E6" w:rsidRPr="00837081">
        <w:rPr>
          <w:rFonts w:ascii="Arial" w:hAnsi="Arial" w:cs="Arial"/>
        </w:rPr>
        <w:t>Request a police report</w:t>
      </w:r>
    </w:p>
    <w:p w14:paraId="21EBF018" w14:textId="77777777" w:rsidR="005C3E2F" w:rsidRPr="00837081" w:rsidRDefault="005C3E2F" w:rsidP="00837081">
      <w:pPr>
        <w:pStyle w:val="Heading2"/>
        <w:jc w:val="left"/>
        <w:rPr>
          <w:rFonts w:ascii="Arial" w:hAnsi="Arial" w:cs="Arial"/>
        </w:rPr>
      </w:pPr>
    </w:p>
    <w:p w14:paraId="7366918C" w14:textId="77777777" w:rsidR="006F28E6" w:rsidRPr="00837081" w:rsidRDefault="006F28E6" w:rsidP="00837081">
      <w:pPr>
        <w:pStyle w:val="Heading2"/>
        <w:jc w:val="left"/>
        <w:rPr>
          <w:rFonts w:ascii="Arial" w:hAnsi="Arial" w:cs="Arial"/>
          <w:b w:val="0"/>
          <w:bCs w:val="0"/>
        </w:rPr>
      </w:pPr>
      <w:r w:rsidRPr="00837081">
        <w:rPr>
          <w:rFonts w:ascii="Arial" w:hAnsi="Arial" w:cs="Arial"/>
          <w:b w:val="0"/>
          <w:bCs w:val="0"/>
        </w:rPr>
        <w:t>Where the cause of death h</w:t>
      </w:r>
      <w:r w:rsidR="002F49A8" w:rsidRPr="00837081">
        <w:rPr>
          <w:rFonts w:ascii="Arial" w:hAnsi="Arial" w:cs="Arial"/>
          <w:b w:val="0"/>
          <w:bCs w:val="0"/>
        </w:rPr>
        <w:t xml:space="preserve">as not been ascertained or the </w:t>
      </w:r>
      <w:r w:rsidR="00080C3D">
        <w:rPr>
          <w:rFonts w:ascii="Arial" w:hAnsi="Arial" w:cs="Arial"/>
          <w:b w:val="0"/>
          <w:bCs w:val="0"/>
        </w:rPr>
        <w:t>Procurator Fiscal</w:t>
      </w:r>
      <w:r w:rsidRPr="00837081">
        <w:rPr>
          <w:rFonts w:ascii="Arial" w:hAnsi="Arial" w:cs="Arial"/>
          <w:b w:val="0"/>
          <w:bCs w:val="0"/>
        </w:rPr>
        <w:t xml:space="preserve"> requires further information, a police report is</w:t>
      </w:r>
      <w:r w:rsidR="00141BD4" w:rsidRPr="00837081">
        <w:rPr>
          <w:rFonts w:ascii="Arial" w:hAnsi="Arial" w:cs="Arial"/>
          <w:b w:val="0"/>
          <w:bCs w:val="0"/>
        </w:rPr>
        <w:t xml:space="preserve"> likely to be requested. This does</w:t>
      </w:r>
      <w:r w:rsidRPr="00837081">
        <w:rPr>
          <w:rFonts w:ascii="Arial" w:hAnsi="Arial" w:cs="Arial"/>
          <w:b w:val="0"/>
          <w:bCs w:val="0"/>
        </w:rPr>
        <w:t xml:space="preserve"> </w:t>
      </w:r>
      <w:r w:rsidRPr="00837081">
        <w:rPr>
          <w:rFonts w:ascii="Arial" w:hAnsi="Arial" w:cs="Arial"/>
          <w:bCs w:val="0"/>
        </w:rPr>
        <w:t>not</w:t>
      </w:r>
      <w:r w:rsidR="00141BD4" w:rsidRPr="00837081">
        <w:rPr>
          <w:rFonts w:ascii="Arial" w:hAnsi="Arial" w:cs="Arial"/>
          <w:b w:val="0"/>
          <w:bCs w:val="0"/>
        </w:rPr>
        <w:t xml:space="preserve"> indicate that</w:t>
      </w:r>
      <w:r w:rsidR="00EB17D5" w:rsidRPr="00837081">
        <w:rPr>
          <w:rFonts w:ascii="Arial" w:hAnsi="Arial" w:cs="Arial"/>
          <w:b w:val="0"/>
          <w:bCs w:val="0"/>
        </w:rPr>
        <w:t xml:space="preserve"> the </w:t>
      </w:r>
      <w:r w:rsidR="00080C3D">
        <w:rPr>
          <w:rFonts w:ascii="Arial" w:hAnsi="Arial" w:cs="Arial"/>
          <w:b w:val="0"/>
          <w:bCs w:val="0"/>
        </w:rPr>
        <w:t>Procurator Fiscal</w:t>
      </w:r>
      <w:r w:rsidRPr="00837081">
        <w:rPr>
          <w:rFonts w:ascii="Arial" w:hAnsi="Arial" w:cs="Arial"/>
          <w:b w:val="0"/>
          <w:bCs w:val="0"/>
        </w:rPr>
        <w:t xml:space="preserve"> r</w:t>
      </w:r>
      <w:r w:rsidR="00141BD4" w:rsidRPr="00837081">
        <w:rPr>
          <w:rFonts w:ascii="Arial" w:hAnsi="Arial" w:cs="Arial"/>
          <w:b w:val="0"/>
          <w:bCs w:val="0"/>
        </w:rPr>
        <w:t>egards</w:t>
      </w:r>
      <w:r w:rsidR="005B78D7" w:rsidRPr="00837081">
        <w:rPr>
          <w:rFonts w:ascii="Arial" w:hAnsi="Arial" w:cs="Arial"/>
          <w:b w:val="0"/>
          <w:bCs w:val="0"/>
        </w:rPr>
        <w:t xml:space="preserve"> the matter as </w:t>
      </w:r>
      <w:r w:rsidR="00402A83" w:rsidRPr="00837081">
        <w:rPr>
          <w:rFonts w:ascii="Arial" w:hAnsi="Arial" w:cs="Arial"/>
          <w:b w:val="0"/>
          <w:bCs w:val="0"/>
        </w:rPr>
        <w:t>criminal;</w:t>
      </w:r>
      <w:r w:rsidR="005B78D7" w:rsidRPr="00837081">
        <w:rPr>
          <w:rFonts w:ascii="Arial" w:hAnsi="Arial" w:cs="Arial"/>
          <w:b w:val="0"/>
          <w:bCs w:val="0"/>
        </w:rPr>
        <w:t xml:space="preserve"> rather it reflects the fact that</w:t>
      </w:r>
      <w:r w:rsidRPr="00837081">
        <w:rPr>
          <w:rFonts w:ascii="Arial" w:hAnsi="Arial" w:cs="Arial"/>
          <w:b w:val="0"/>
          <w:bCs w:val="0"/>
        </w:rPr>
        <w:t xml:space="preserve"> the police </w:t>
      </w:r>
      <w:r w:rsidR="00EB17D5" w:rsidRPr="00837081">
        <w:rPr>
          <w:rFonts w:ascii="Arial" w:hAnsi="Arial" w:cs="Arial"/>
          <w:b w:val="0"/>
          <w:bCs w:val="0"/>
        </w:rPr>
        <w:t xml:space="preserve">act as agents on behalf of the </w:t>
      </w:r>
      <w:r w:rsidR="00080C3D">
        <w:rPr>
          <w:rFonts w:ascii="Arial" w:hAnsi="Arial" w:cs="Arial"/>
          <w:b w:val="0"/>
          <w:bCs w:val="0"/>
        </w:rPr>
        <w:t>Procurator Fiscal</w:t>
      </w:r>
      <w:r w:rsidRPr="00837081">
        <w:rPr>
          <w:rFonts w:ascii="Arial" w:hAnsi="Arial" w:cs="Arial"/>
          <w:b w:val="0"/>
          <w:bCs w:val="0"/>
        </w:rPr>
        <w:t xml:space="preserve"> and gather information on his or her behalf. The </w:t>
      </w:r>
      <w:r w:rsidR="00080C3D">
        <w:rPr>
          <w:rFonts w:ascii="Arial" w:hAnsi="Arial" w:cs="Arial"/>
          <w:b w:val="0"/>
          <w:bCs w:val="0"/>
        </w:rPr>
        <w:t>Procurator Fiscal</w:t>
      </w:r>
      <w:r w:rsidRPr="00837081">
        <w:rPr>
          <w:rFonts w:ascii="Arial" w:hAnsi="Arial" w:cs="Arial"/>
          <w:b w:val="0"/>
          <w:bCs w:val="0"/>
        </w:rPr>
        <w:t xml:space="preserve"> will invariably instruct a police report where he or she anticipates instructing a post mortem examination.</w:t>
      </w:r>
    </w:p>
    <w:p w14:paraId="40EA96FA" w14:textId="77777777" w:rsidR="00077D29" w:rsidRPr="00837081" w:rsidRDefault="00077D29" w:rsidP="00837081">
      <w:pPr>
        <w:rPr>
          <w:rFonts w:ascii="Arial" w:hAnsi="Arial" w:cs="Arial"/>
        </w:rPr>
      </w:pPr>
    </w:p>
    <w:p w14:paraId="02AEDD0D" w14:textId="77777777" w:rsidR="00077D29" w:rsidRPr="00837081" w:rsidRDefault="00077D29" w:rsidP="00837081">
      <w:pPr>
        <w:rPr>
          <w:rFonts w:ascii="Arial" w:hAnsi="Arial" w:cs="Arial"/>
        </w:rPr>
      </w:pPr>
      <w:r w:rsidRPr="00837081">
        <w:rPr>
          <w:rFonts w:ascii="Arial" w:hAnsi="Arial" w:cs="Arial"/>
        </w:rPr>
        <w:t>7.</w:t>
      </w:r>
      <w:r w:rsidR="006C341A" w:rsidRPr="00837081">
        <w:rPr>
          <w:rFonts w:ascii="Arial" w:hAnsi="Arial" w:cs="Arial"/>
        </w:rPr>
        <w:t>4</w:t>
      </w:r>
      <w:r w:rsidRPr="00837081">
        <w:rPr>
          <w:rFonts w:ascii="Arial" w:hAnsi="Arial" w:cs="Arial"/>
        </w:rPr>
        <w:tab/>
      </w:r>
      <w:r w:rsidR="000D3D04" w:rsidRPr="00837081">
        <w:rPr>
          <w:rFonts w:ascii="Arial" w:hAnsi="Arial" w:cs="Arial"/>
          <w:b/>
        </w:rPr>
        <w:t xml:space="preserve">Instruct </w:t>
      </w:r>
      <w:r w:rsidR="00EB17D5" w:rsidRPr="00837081">
        <w:rPr>
          <w:rFonts w:ascii="Arial" w:hAnsi="Arial" w:cs="Arial"/>
          <w:b/>
        </w:rPr>
        <w:t>a post mortem e</w:t>
      </w:r>
      <w:r w:rsidRPr="00837081">
        <w:rPr>
          <w:rFonts w:ascii="Arial" w:hAnsi="Arial" w:cs="Arial"/>
          <w:b/>
        </w:rPr>
        <w:t>xamination</w:t>
      </w:r>
    </w:p>
    <w:p w14:paraId="0962E23D" w14:textId="77777777" w:rsidR="000567D4" w:rsidRPr="00837081" w:rsidRDefault="000567D4" w:rsidP="00837081">
      <w:pPr>
        <w:rPr>
          <w:rFonts w:ascii="Arial" w:hAnsi="Arial" w:cs="Arial"/>
        </w:rPr>
      </w:pPr>
    </w:p>
    <w:p w14:paraId="318DFF93" w14:textId="77777777" w:rsidR="007516FA" w:rsidRPr="00837081" w:rsidRDefault="007516FA" w:rsidP="00837081">
      <w:pPr>
        <w:rPr>
          <w:rFonts w:ascii="Arial" w:hAnsi="Arial" w:cs="Arial"/>
          <w:color w:val="000000"/>
          <w:lang w:eastAsia="en-GB"/>
        </w:rPr>
      </w:pPr>
      <w:r w:rsidRPr="00837081">
        <w:rPr>
          <w:rFonts w:ascii="Arial" w:hAnsi="Arial" w:cs="Arial"/>
          <w:color w:val="000000"/>
          <w:lang w:eastAsia="en-GB"/>
        </w:rPr>
        <w:t>If no medical practitioner is able to certify the cau</w:t>
      </w:r>
      <w:r w:rsidR="00EB17D5" w:rsidRPr="00837081">
        <w:rPr>
          <w:rFonts w:ascii="Arial" w:hAnsi="Arial" w:cs="Arial"/>
          <w:color w:val="000000"/>
          <w:lang w:eastAsia="en-GB"/>
        </w:rPr>
        <w:t xml:space="preserve">se of death or, rarely, if the </w:t>
      </w:r>
      <w:r w:rsidR="00080C3D">
        <w:rPr>
          <w:rFonts w:ascii="Arial" w:hAnsi="Arial" w:cs="Arial"/>
          <w:color w:val="000000"/>
          <w:lang w:eastAsia="en-GB"/>
        </w:rPr>
        <w:t>Procurator Fiscal</w:t>
      </w:r>
      <w:r w:rsidRPr="00837081">
        <w:rPr>
          <w:rFonts w:ascii="Arial" w:hAnsi="Arial" w:cs="Arial"/>
          <w:color w:val="000000"/>
          <w:lang w:eastAsia="en-GB"/>
        </w:rPr>
        <w:t xml:space="preserve"> is not prepared to accept a certificate which is offered, a post mortem examination will usually be required to ascertain the cause of death. This may be a full post mortem or an external examination known as ‘view and grant’. A 'view and grant' examination may be carried out where a pathologist examines the deceased's body, considers the medical history and the circumstances of death and is able to grant a death certificate certifying the cause of death without the need to undertake a full post mortem examination. Where a full post mortem examination is necessary for an effective investigation </w:t>
      </w:r>
      <w:r w:rsidR="00EB17D5" w:rsidRPr="00837081">
        <w:rPr>
          <w:rFonts w:ascii="Arial" w:hAnsi="Arial" w:cs="Arial"/>
          <w:color w:val="000000"/>
          <w:lang w:eastAsia="en-GB"/>
        </w:rPr>
        <w:t xml:space="preserve">into the deceased’s death, the </w:t>
      </w:r>
      <w:r w:rsidR="00080C3D">
        <w:rPr>
          <w:rFonts w:ascii="Arial" w:hAnsi="Arial" w:cs="Arial"/>
          <w:color w:val="000000"/>
          <w:lang w:eastAsia="en-GB"/>
        </w:rPr>
        <w:t>Procurator Fiscal</w:t>
      </w:r>
      <w:r w:rsidRPr="00837081">
        <w:rPr>
          <w:rFonts w:ascii="Arial" w:hAnsi="Arial" w:cs="Arial"/>
          <w:color w:val="000000"/>
          <w:lang w:eastAsia="en-GB"/>
        </w:rPr>
        <w:t>’s right to instruct it may have to override any objection thereto.</w:t>
      </w:r>
    </w:p>
    <w:p w14:paraId="2F928AD4" w14:textId="77777777" w:rsidR="006C341A" w:rsidRPr="00837081" w:rsidRDefault="006C341A" w:rsidP="00837081">
      <w:pPr>
        <w:rPr>
          <w:rFonts w:ascii="Arial" w:hAnsi="Arial" w:cs="Arial"/>
          <w:color w:val="000000"/>
        </w:rPr>
      </w:pPr>
    </w:p>
    <w:p w14:paraId="23E4A8D8" w14:textId="77777777" w:rsidR="00427B10" w:rsidRPr="00837081" w:rsidRDefault="00427B10" w:rsidP="00837081">
      <w:pPr>
        <w:rPr>
          <w:rFonts w:ascii="Arial" w:hAnsi="Arial" w:cs="Arial"/>
          <w:color w:val="000000"/>
        </w:rPr>
      </w:pPr>
      <w:r w:rsidRPr="00837081">
        <w:rPr>
          <w:rFonts w:ascii="Arial" w:hAnsi="Arial" w:cs="Arial"/>
          <w:color w:val="000000"/>
        </w:rPr>
        <w:t>7.5</w:t>
      </w:r>
      <w:r w:rsidRPr="00837081">
        <w:rPr>
          <w:rFonts w:ascii="Arial" w:hAnsi="Arial" w:cs="Arial"/>
          <w:color w:val="000000"/>
        </w:rPr>
        <w:tab/>
      </w:r>
      <w:r w:rsidR="000E4FAF" w:rsidRPr="00837081">
        <w:rPr>
          <w:rFonts w:ascii="Arial" w:hAnsi="Arial" w:cs="Arial"/>
          <w:b/>
          <w:color w:val="000000"/>
        </w:rPr>
        <w:t xml:space="preserve">Release </w:t>
      </w:r>
      <w:r w:rsidR="007B3652" w:rsidRPr="00837081">
        <w:rPr>
          <w:rFonts w:ascii="Arial" w:hAnsi="Arial" w:cs="Arial"/>
          <w:b/>
          <w:color w:val="000000"/>
        </w:rPr>
        <w:t xml:space="preserve">of </w:t>
      </w:r>
      <w:r w:rsidR="000E4FAF" w:rsidRPr="00837081">
        <w:rPr>
          <w:rFonts w:ascii="Arial" w:hAnsi="Arial" w:cs="Arial"/>
          <w:b/>
          <w:color w:val="000000"/>
        </w:rPr>
        <w:t>the body</w:t>
      </w:r>
    </w:p>
    <w:p w14:paraId="162E1CAF" w14:textId="77777777" w:rsidR="00427B10" w:rsidRPr="00837081" w:rsidRDefault="00427B10" w:rsidP="00837081">
      <w:pPr>
        <w:autoSpaceDE w:val="0"/>
        <w:autoSpaceDN w:val="0"/>
        <w:adjustRightInd w:val="0"/>
        <w:rPr>
          <w:rFonts w:ascii="Arial" w:hAnsi="Arial" w:cs="Arial"/>
        </w:rPr>
      </w:pPr>
    </w:p>
    <w:p w14:paraId="020F15DF" w14:textId="77777777" w:rsidR="00077D29" w:rsidRPr="00837081" w:rsidRDefault="00427B10" w:rsidP="00837081">
      <w:pPr>
        <w:rPr>
          <w:rFonts w:ascii="Arial" w:hAnsi="Arial" w:cs="Arial"/>
        </w:rPr>
      </w:pPr>
      <w:r w:rsidRPr="00837081">
        <w:rPr>
          <w:rFonts w:ascii="Arial" w:hAnsi="Arial" w:cs="Arial"/>
        </w:rPr>
        <w:t xml:space="preserve">Once a </w:t>
      </w:r>
      <w:r w:rsidR="00745B35" w:rsidRPr="00837081">
        <w:rPr>
          <w:rFonts w:ascii="Arial" w:hAnsi="Arial" w:cs="Arial"/>
        </w:rPr>
        <w:t xml:space="preserve">death has been reported to the </w:t>
      </w:r>
      <w:r w:rsidR="00080C3D">
        <w:rPr>
          <w:rFonts w:ascii="Arial" w:hAnsi="Arial" w:cs="Arial"/>
        </w:rPr>
        <w:t>Procurator Fiscal</w:t>
      </w:r>
      <w:r w:rsidRPr="00837081">
        <w:rPr>
          <w:rFonts w:ascii="Arial" w:hAnsi="Arial" w:cs="Arial"/>
        </w:rPr>
        <w:t>, t</w:t>
      </w:r>
      <w:r w:rsidR="00745B35" w:rsidRPr="00837081">
        <w:rPr>
          <w:rFonts w:ascii="Arial" w:hAnsi="Arial" w:cs="Arial"/>
        </w:rPr>
        <w:t xml:space="preserve">he </w:t>
      </w:r>
      <w:r w:rsidR="00080C3D">
        <w:rPr>
          <w:rFonts w:ascii="Arial" w:hAnsi="Arial" w:cs="Arial"/>
        </w:rPr>
        <w:t>Procurator Fiscal</w:t>
      </w:r>
      <w:r w:rsidRPr="00837081">
        <w:rPr>
          <w:rFonts w:ascii="Arial" w:hAnsi="Arial" w:cs="Arial"/>
        </w:rPr>
        <w:t xml:space="preserve"> has legal responsibility for the body, usually until a death certificate is written. </w:t>
      </w:r>
      <w:r w:rsidR="00745B35" w:rsidRPr="00837081">
        <w:rPr>
          <w:rFonts w:ascii="Arial" w:hAnsi="Arial" w:cs="Arial"/>
        </w:rPr>
        <w:t xml:space="preserve">The </w:t>
      </w:r>
      <w:r w:rsidR="00080C3D">
        <w:rPr>
          <w:rFonts w:ascii="Arial" w:hAnsi="Arial" w:cs="Arial"/>
        </w:rPr>
        <w:t>Procurator Fiscal</w:t>
      </w:r>
      <w:r w:rsidRPr="00837081">
        <w:rPr>
          <w:rFonts w:ascii="Arial" w:hAnsi="Arial" w:cs="Arial"/>
        </w:rPr>
        <w:t xml:space="preserve"> will usually surrender legal responsibility for the body once the death certificate</w:t>
      </w:r>
      <w:r w:rsidR="005773BA" w:rsidRPr="00837081">
        <w:rPr>
          <w:rFonts w:ascii="Arial" w:hAnsi="Arial" w:cs="Arial"/>
        </w:rPr>
        <w:t xml:space="preserve"> has been issued</w:t>
      </w:r>
      <w:r w:rsidRPr="00837081">
        <w:rPr>
          <w:rFonts w:ascii="Arial" w:hAnsi="Arial" w:cs="Arial"/>
        </w:rPr>
        <w:t>. In most cases where a post mortem</w:t>
      </w:r>
      <w:r w:rsidR="005773BA" w:rsidRPr="00837081">
        <w:rPr>
          <w:rFonts w:ascii="Arial" w:hAnsi="Arial" w:cs="Arial"/>
        </w:rPr>
        <w:t xml:space="preserve"> examination</w:t>
      </w:r>
      <w:r w:rsidRPr="00837081">
        <w:rPr>
          <w:rFonts w:ascii="Arial" w:hAnsi="Arial" w:cs="Arial"/>
        </w:rPr>
        <w:t xml:space="preserve"> is </w:t>
      </w:r>
      <w:r w:rsidR="005773BA" w:rsidRPr="00837081">
        <w:rPr>
          <w:rFonts w:ascii="Arial" w:hAnsi="Arial" w:cs="Arial"/>
        </w:rPr>
        <w:t>carried out</w:t>
      </w:r>
      <w:r w:rsidRPr="00837081">
        <w:rPr>
          <w:rFonts w:ascii="Arial" w:hAnsi="Arial" w:cs="Arial"/>
        </w:rPr>
        <w:t xml:space="preserve">, the body will be released when the </w:t>
      </w:r>
      <w:r w:rsidR="005773BA" w:rsidRPr="00837081">
        <w:rPr>
          <w:rFonts w:ascii="Arial" w:hAnsi="Arial" w:cs="Arial"/>
        </w:rPr>
        <w:t>examination is complete and a death certificate has been issued.</w:t>
      </w:r>
    </w:p>
    <w:p w14:paraId="17C6AEE5" w14:textId="77777777" w:rsidR="00657B91" w:rsidRPr="00837081" w:rsidRDefault="00657B91" w:rsidP="00837081">
      <w:pPr>
        <w:rPr>
          <w:rFonts w:ascii="Arial" w:hAnsi="Arial" w:cs="Arial"/>
          <w:b/>
          <w:bCs/>
        </w:rPr>
      </w:pPr>
    </w:p>
    <w:p w14:paraId="3C303CBB" w14:textId="77777777" w:rsidR="004B443F" w:rsidRPr="00837081" w:rsidRDefault="004B443F" w:rsidP="00837081">
      <w:pPr>
        <w:rPr>
          <w:rFonts w:ascii="Arial" w:hAnsi="Arial" w:cs="Arial"/>
          <w:b/>
          <w:bCs/>
        </w:rPr>
      </w:pPr>
    </w:p>
    <w:p w14:paraId="2196A73E" w14:textId="77777777" w:rsidR="006F28E6" w:rsidRPr="00080C3D" w:rsidRDefault="00AF66D6" w:rsidP="00837081">
      <w:pPr>
        <w:rPr>
          <w:rFonts w:ascii="Arial" w:hAnsi="Arial" w:cs="Arial"/>
          <w:b/>
          <w:bCs/>
          <w:sz w:val="28"/>
          <w:szCs w:val="28"/>
        </w:rPr>
      </w:pPr>
      <w:bookmarkStart w:id="8" w:name="Role_of_the_PF"/>
      <w:bookmarkEnd w:id="8"/>
      <w:r w:rsidRPr="00080C3D">
        <w:rPr>
          <w:rFonts w:ascii="Arial" w:hAnsi="Arial" w:cs="Arial"/>
          <w:b/>
          <w:bCs/>
          <w:sz w:val="28"/>
          <w:szCs w:val="28"/>
        </w:rPr>
        <w:t>8.</w:t>
      </w:r>
      <w:r w:rsidRPr="00080C3D">
        <w:rPr>
          <w:rFonts w:ascii="Arial" w:hAnsi="Arial" w:cs="Arial"/>
          <w:b/>
          <w:bCs/>
          <w:sz w:val="28"/>
          <w:szCs w:val="28"/>
        </w:rPr>
        <w:tab/>
      </w:r>
      <w:r w:rsidR="00745B35" w:rsidRPr="00080C3D">
        <w:rPr>
          <w:rFonts w:ascii="Arial" w:hAnsi="Arial" w:cs="Arial"/>
          <w:b/>
          <w:bCs/>
          <w:sz w:val="28"/>
          <w:szCs w:val="28"/>
        </w:rPr>
        <w:t xml:space="preserve">Role of the </w:t>
      </w:r>
      <w:r w:rsidR="00080C3D" w:rsidRPr="00080C3D">
        <w:rPr>
          <w:rFonts w:ascii="Arial" w:hAnsi="Arial" w:cs="Arial"/>
          <w:b/>
          <w:bCs/>
          <w:sz w:val="28"/>
          <w:szCs w:val="28"/>
        </w:rPr>
        <w:t>Procurator Fiscal</w:t>
      </w:r>
      <w:r w:rsidR="006F28E6" w:rsidRPr="00080C3D">
        <w:rPr>
          <w:rFonts w:ascii="Arial" w:hAnsi="Arial" w:cs="Arial"/>
          <w:b/>
          <w:bCs/>
          <w:sz w:val="28"/>
          <w:szCs w:val="28"/>
        </w:rPr>
        <w:t xml:space="preserve"> in the investigation of deaths</w:t>
      </w:r>
    </w:p>
    <w:p w14:paraId="2B9AB477" w14:textId="77777777" w:rsidR="006F28E6" w:rsidRPr="00837081" w:rsidRDefault="006F28E6" w:rsidP="00837081">
      <w:pPr>
        <w:rPr>
          <w:rFonts w:ascii="Arial" w:hAnsi="Arial" w:cs="Arial"/>
          <w:b/>
          <w:bCs/>
        </w:rPr>
      </w:pPr>
    </w:p>
    <w:p w14:paraId="690A02E2" w14:textId="77777777" w:rsidR="006F28E6" w:rsidRPr="00837081" w:rsidRDefault="00C66FC6" w:rsidP="00837081">
      <w:pPr>
        <w:rPr>
          <w:rFonts w:ascii="Arial" w:hAnsi="Arial" w:cs="Arial"/>
          <w:color w:val="000000"/>
        </w:rPr>
      </w:pPr>
      <w:r w:rsidRPr="00837081">
        <w:rPr>
          <w:rFonts w:ascii="Arial" w:hAnsi="Arial" w:cs="Arial"/>
          <w:color w:val="000000"/>
        </w:rPr>
        <w:t>8.1</w:t>
      </w:r>
      <w:r w:rsidRPr="00837081">
        <w:rPr>
          <w:rFonts w:ascii="Arial" w:hAnsi="Arial" w:cs="Arial"/>
          <w:color w:val="000000"/>
        </w:rPr>
        <w:tab/>
        <w:t>On a death being brought to his or her attention, it is the</w:t>
      </w:r>
      <w:r w:rsidR="00D17AB8" w:rsidRPr="00837081">
        <w:rPr>
          <w:rFonts w:ascii="Arial" w:hAnsi="Arial" w:cs="Arial"/>
          <w:color w:val="000000"/>
        </w:rPr>
        <w:t xml:space="preserve"> duty of the </w:t>
      </w:r>
      <w:r w:rsidR="00080C3D">
        <w:rPr>
          <w:rFonts w:ascii="Arial" w:hAnsi="Arial" w:cs="Arial"/>
          <w:color w:val="000000"/>
        </w:rPr>
        <w:t>Procurator Fiscal</w:t>
      </w:r>
      <w:r w:rsidRPr="00837081">
        <w:rPr>
          <w:rFonts w:ascii="Arial" w:hAnsi="Arial" w:cs="Arial"/>
          <w:color w:val="000000"/>
        </w:rPr>
        <w:t xml:space="preserve"> to make initial enquiry and decide whether and to what extent further investigat</w:t>
      </w:r>
      <w:r w:rsidR="00745B35" w:rsidRPr="00837081">
        <w:rPr>
          <w:rFonts w:ascii="Arial" w:hAnsi="Arial" w:cs="Arial"/>
          <w:color w:val="000000"/>
        </w:rPr>
        <w:t>ion is required and to initiate</w:t>
      </w:r>
      <w:r w:rsidRPr="00837081">
        <w:rPr>
          <w:rFonts w:ascii="Arial" w:hAnsi="Arial" w:cs="Arial"/>
          <w:color w:val="000000"/>
        </w:rPr>
        <w:t xml:space="preserve"> that investigation.</w:t>
      </w:r>
    </w:p>
    <w:p w14:paraId="401D8725" w14:textId="77777777" w:rsidR="00C66FC6" w:rsidRPr="00837081" w:rsidRDefault="00C66FC6" w:rsidP="00837081">
      <w:pPr>
        <w:rPr>
          <w:rFonts w:ascii="Arial" w:hAnsi="Arial" w:cs="Arial"/>
          <w:color w:val="000000"/>
        </w:rPr>
      </w:pPr>
    </w:p>
    <w:p w14:paraId="47D677A0" w14:textId="77777777" w:rsidR="00C66FC6" w:rsidRPr="00837081" w:rsidRDefault="0095367D" w:rsidP="00837081">
      <w:pPr>
        <w:rPr>
          <w:rFonts w:ascii="Arial" w:hAnsi="Arial" w:cs="Arial"/>
          <w:bCs/>
        </w:rPr>
      </w:pPr>
      <w:r w:rsidRPr="00837081">
        <w:rPr>
          <w:rFonts w:ascii="Arial" w:hAnsi="Arial" w:cs="Arial"/>
          <w:color w:val="000000"/>
        </w:rPr>
        <w:t>8.2</w:t>
      </w:r>
      <w:r w:rsidR="00077D29" w:rsidRPr="00837081">
        <w:rPr>
          <w:rFonts w:ascii="Arial" w:hAnsi="Arial" w:cs="Arial"/>
          <w:color w:val="000000"/>
        </w:rPr>
        <w:tab/>
      </w:r>
      <w:r w:rsidR="009C505C" w:rsidRPr="00837081">
        <w:rPr>
          <w:rFonts w:ascii="Arial" w:hAnsi="Arial" w:cs="Arial"/>
          <w:bCs/>
        </w:rPr>
        <w:t xml:space="preserve">In circumstances where </w:t>
      </w:r>
      <w:r w:rsidR="00D17AB8" w:rsidRPr="00837081">
        <w:rPr>
          <w:rFonts w:ascii="Arial" w:hAnsi="Arial" w:cs="Arial"/>
          <w:bCs/>
        </w:rPr>
        <w:t xml:space="preserve">the </w:t>
      </w:r>
      <w:r w:rsidR="00080C3D">
        <w:rPr>
          <w:rFonts w:ascii="Arial" w:hAnsi="Arial" w:cs="Arial"/>
          <w:bCs/>
        </w:rPr>
        <w:t>Procurator Fiscal</w:t>
      </w:r>
      <w:r w:rsidR="00077D29" w:rsidRPr="00837081">
        <w:rPr>
          <w:rFonts w:ascii="Arial" w:hAnsi="Arial" w:cs="Arial"/>
          <w:bCs/>
        </w:rPr>
        <w:t xml:space="preserve"> accepts the death certificate being offered by the medical practitioner; or where </w:t>
      </w:r>
      <w:r w:rsidR="009C505C" w:rsidRPr="00837081">
        <w:rPr>
          <w:rFonts w:ascii="Arial" w:hAnsi="Arial" w:cs="Arial"/>
          <w:bCs/>
        </w:rPr>
        <w:t>a post mortem examination is carried out</w:t>
      </w:r>
      <w:r w:rsidR="00077D29" w:rsidRPr="00837081">
        <w:rPr>
          <w:rFonts w:ascii="Arial" w:hAnsi="Arial" w:cs="Arial"/>
          <w:bCs/>
        </w:rPr>
        <w:t>,</w:t>
      </w:r>
      <w:r w:rsidR="009C505C" w:rsidRPr="00837081">
        <w:rPr>
          <w:rFonts w:ascii="Arial" w:hAnsi="Arial" w:cs="Arial"/>
          <w:bCs/>
        </w:rPr>
        <w:t xml:space="preserve"> death is </w:t>
      </w:r>
      <w:r w:rsidR="006111DB" w:rsidRPr="00837081">
        <w:rPr>
          <w:rFonts w:ascii="Arial" w:hAnsi="Arial" w:cs="Arial"/>
          <w:bCs/>
        </w:rPr>
        <w:t xml:space="preserve">certified as having occurred </w:t>
      </w:r>
      <w:r w:rsidR="009C505C" w:rsidRPr="00837081">
        <w:rPr>
          <w:rFonts w:ascii="Arial" w:hAnsi="Arial" w:cs="Arial"/>
          <w:bCs/>
        </w:rPr>
        <w:t xml:space="preserve">due to natural causes and there are no matters of concern, the </w:t>
      </w:r>
      <w:r w:rsidR="00080C3D">
        <w:rPr>
          <w:rFonts w:ascii="Arial" w:hAnsi="Arial" w:cs="Arial"/>
          <w:bCs/>
        </w:rPr>
        <w:t>Procurator Fiscal</w:t>
      </w:r>
      <w:r w:rsidR="006111DB" w:rsidRPr="00837081">
        <w:rPr>
          <w:rFonts w:ascii="Arial" w:hAnsi="Arial" w:cs="Arial"/>
          <w:bCs/>
        </w:rPr>
        <w:t>’s investigation is complete.</w:t>
      </w:r>
    </w:p>
    <w:p w14:paraId="09B7FF28" w14:textId="77777777" w:rsidR="006111DB" w:rsidRPr="00837081" w:rsidRDefault="006111DB" w:rsidP="00837081">
      <w:pPr>
        <w:rPr>
          <w:rFonts w:ascii="Arial" w:hAnsi="Arial" w:cs="Arial"/>
          <w:bCs/>
        </w:rPr>
      </w:pPr>
    </w:p>
    <w:p w14:paraId="72C466B0" w14:textId="77777777" w:rsidR="006111DB" w:rsidRPr="00837081" w:rsidRDefault="006111DB" w:rsidP="00837081">
      <w:pPr>
        <w:rPr>
          <w:rFonts w:ascii="Arial" w:hAnsi="Arial" w:cs="Arial"/>
          <w:bCs/>
        </w:rPr>
      </w:pPr>
      <w:r w:rsidRPr="00837081">
        <w:rPr>
          <w:rFonts w:ascii="Arial" w:hAnsi="Arial" w:cs="Arial"/>
          <w:bCs/>
        </w:rPr>
        <w:t>8.</w:t>
      </w:r>
      <w:r w:rsidR="00077D29" w:rsidRPr="00837081">
        <w:rPr>
          <w:rFonts w:ascii="Arial" w:hAnsi="Arial" w:cs="Arial"/>
          <w:bCs/>
        </w:rPr>
        <w:t>3</w:t>
      </w:r>
      <w:r w:rsidRPr="00837081">
        <w:rPr>
          <w:rFonts w:ascii="Arial" w:hAnsi="Arial" w:cs="Arial"/>
          <w:bCs/>
        </w:rPr>
        <w:tab/>
        <w:t>In other cases, th</w:t>
      </w:r>
      <w:r w:rsidR="00D17AB8" w:rsidRPr="00837081">
        <w:rPr>
          <w:rFonts w:ascii="Arial" w:hAnsi="Arial" w:cs="Arial"/>
          <w:bCs/>
        </w:rPr>
        <w:t xml:space="preserve">e </w:t>
      </w:r>
      <w:r w:rsidR="00080C3D">
        <w:rPr>
          <w:rFonts w:ascii="Arial" w:hAnsi="Arial" w:cs="Arial"/>
          <w:bCs/>
        </w:rPr>
        <w:t>Procurator Fiscal</w:t>
      </w:r>
      <w:r w:rsidR="009405CE" w:rsidRPr="00837081">
        <w:rPr>
          <w:rFonts w:ascii="Arial" w:hAnsi="Arial" w:cs="Arial"/>
          <w:bCs/>
        </w:rPr>
        <w:t>, acting in the public interest,</w:t>
      </w:r>
      <w:r w:rsidRPr="00837081">
        <w:rPr>
          <w:rFonts w:ascii="Arial" w:hAnsi="Arial" w:cs="Arial"/>
          <w:bCs/>
        </w:rPr>
        <w:t xml:space="preserve"> </w:t>
      </w:r>
      <w:r w:rsidR="009405CE" w:rsidRPr="00837081">
        <w:rPr>
          <w:rFonts w:ascii="Arial" w:hAnsi="Arial" w:cs="Arial"/>
          <w:bCs/>
        </w:rPr>
        <w:t xml:space="preserve">may carry out further enquiries in relation </w:t>
      </w:r>
      <w:r w:rsidR="00E123BA" w:rsidRPr="00837081">
        <w:rPr>
          <w:rFonts w:ascii="Arial" w:hAnsi="Arial" w:cs="Arial"/>
          <w:bCs/>
        </w:rPr>
        <w:t xml:space="preserve">to </w:t>
      </w:r>
      <w:r w:rsidR="009405CE" w:rsidRPr="00837081">
        <w:rPr>
          <w:rFonts w:ascii="Arial" w:hAnsi="Arial" w:cs="Arial"/>
          <w:bCs/>
        </w:rPr>
        <w:t xml:space="preserve">the circumstances of the death in order </w:t>
      </w:r>
      <w:r w:rsidR="008573C9" w:rsidRPr="00837081">
        <w:rPr>
          <w:rFonts w:ascii="Arial" w:hAnsi="Arial" w:cs="Arial"/>
          <w:bCs/>
        </w:rPr>
        <w:t>to achieve an effective investigation</w:t>
      </w:r>
      <w:r w:rsidR="0021274A" w:rsidRPr="00837081">
        <w:rPr>
          <w:rFonts w:ascii="Arial" w:hAnsi="Arial" w:cs="Arial"/>
          <w:bCs/>
        </w:rPr>
        <w:t>; whether to eliminate suspicion or establish criminality or to identify reasonable precautions whereby a death might have been avoided and identify any defects in a system of work which caused or contributed to the death.</w:t>
      </w:r>
    </w:p>
    <w:p w14:paraId="73A460E0" w14:textId="77777777" w:rsidR="0001122B" w:rsidRPr="00837081" w:rsidRDefault="0001122B" w:rsidP="00837081">
      <w:pPr>
        <w:rPr>
          <w:rFonts w:ascii="Arial" w:hAnsi="Arial" w:cs="Arial"/>
          <w:bCs/>
        </w:rPr>
      </w:pPr>
    </w:p>
    <w:p w14:paraId="042563CB" w14:textId="77777777" w:rsidR="0001122B" w:rsidRPr="00837081" w:rsidRDefault="0001122B" w:rsidP="00837081">
      <w:pPr>
        <w:rPr>
          <w:rFonts w:ascii="Arial" w:hAnsi="Arial" w:cs="Arial"/>
          <w:bCs/>
        </w:rPr>
      </w:pPr>
      <w:r w:rsidRPr="00837081">
        <w:rPr>
          <w:rFonts w:ascii="Arial" w:hAnsi="Arial" w:cs="Arial"/>
          <w:bCs/>
        </w:rPr>
        <w:t>8</w:t>
      </w:r>
      <w:r w:rsidR="00077D29" w:rsidRPr="00837081">
        <w:rPr>
          <w:rFonts w:ascii="Arial" w:hAnsi="Arial" w:cs="Arial"/>
          <w:bCs/>
        </w:rPr>
        <w:t>.4</w:t>
      </w:r>
      <w:r w:rsidRPr="00837081">
        <w:rPr>
          <w:rFonts w:ascii="Arial" w:hAnsi="Arial" w:cs="Arial"/>
          <w:bCs/>
        </w:rPr>
        <w:tab/>
        <w:t>At the conclusion of such investigations, consideration will be given as to whether it is in the public interest to hold</w:t>
      </w:r>
      <w:r w:rsidR="00D17AB8" w:rsidRPr="00837081">
        <w:rPr>
          <w:rFonts w:ascii="Arial" w:hAnsi="Arial" w:cs="Arial"/>
          <w:bCs/>
        </w:rPr>
        <w:t xml:space="preserve"> a Fatal Accident Inquiry (FAI</w:t>
      </w:r>
      <w:r w:rsidRPr="00837081">
        <w:rPr>
          <w:rFonts w:ascii="Arial" w:hAnsi="Arial" w:cs="Arial"/>
          <w:bCs/>
        </w:rPr>
        <w:t>) into the death.</w:t>
      </w:r>
    </w:p>
    <w:p w14:paraId="2972244F" w14:textId="77777777" w:rsidR="0021274A" w:rsidRPr="00837081" w:rsidRDefault="0021274A" w:rsidP="00837081">
      <w:pPr>
        <w:rPr>
          <w:rFonts w:ascii="Arial" w:hAnsi="Arial" w:cs="Arial"/>
          <w:bCs/>
        </w:rPr>
      </w:pPr>
    </w:p>
    <w:p w14:paraId="1AE7C211" w14:textId="77777777" w:rsidR="00C66FC6" w:rsidRPr="00837081" w:rsidRDefault="00C66FC6" w:rsidP="00837081">
      <w:pPr>
        <w:rPr>
          <w:rFonts w:ascii="Arial" w:hAnsi="Arial" w:cs="Arial"/>
          <w:b/>
          <w:bCs/>
        </w:rPr>
      </w:pPr>
    </w:p>
    <w:p w14:paraId="480CD812" w14:textId="77777777" w:rsidR="006F28E6" w:rsidRPr="00080C3D" w:rsidRDefault="00AF66D6" w:rsidP="00837081">
      <w:pPr>
        <w:rPr>
          <w:rFonts w:ascii="Arial" w:hAnsi="Arial" w:cs="Arial"/>
          <w:b/>
          <w:bCs/>
          <w:sz w:val="28"/>
          <w:szCs w:val="28"/>
        </w:rPr>
      </w:pPr>
      <w:bookmarkStart w:id="9" w:name="Deaths_associated_with_medical_care"/>
      <w:bookmarkEnd w:id="9"/>
      <w:r w:rsidRPr="00080C3D">
        <w:rPr>
          <w:rFonts w:ascii="Arial" w:hAnsi="Arial" w:cs="Arial"/>
          <w:b/>
          <w:bCs/>
          <w:sz w:val="28"/>
          <w:szCs w:val="28"/>
        </w:rPr>
        <w:t>9.</w:t>
      </w:r>
      <w:r w:rsidRPr="00080C3D">
        <w:rPr>
          <w:rFonts w:ascii="Arial" w:hAnsi="Arial" w:cs="Arial"/>
          <w:b/>
          <w:bCs/>
          <w:sz w:val="28"/>
          <w:szCs w:val="28"/>
        </w:rPr>
        <w:tab/>
      </w:r>
      <w:r w:rsidR="006F28E6" w:rsidRPr="00080C3D">
        <w:rPr>
          <w:rFonts w:ascii="Arial" w:hAnsi="Arial" w:cs="Arial"/>
          <w:b/>
          <w:bCs/>
          <w:sz w:val="28"/>
          <w:szCs w:val="28"/>
        </w:rPr>
        <w:t xml:space="preserve">Deaths associated with medical </w:t>
      </w:r>
      <w:r w:rsidR="00247AF1" w:rsidRPr="00080C3D">
        <w:rPr>
          <w:rFonts w:ascii="Arial" w:hAnsi="Arial" w:cs="Arial"/>
          <w:b/>
          <w:bCs/>
          <w:sz w:val="28"/>
          <w:szCs w:val="28"/>
        </w:rPr>
        <w:t xml:space="preserve">or dental </w:t>
      </w:r>
      <w:r w:rsidR="006F28E6" w:rsidRPr="00080C3D">
        <w:rPr>
          <w:rFonts w:ascii="Arial" w:hAnsi="Arial" w:cs="Arial"/>
          <w:b/>
          <w:bCs/>
          <w:sz w:val="28"/>
          <w:szCs w:val="28"/>
        </w:rPr>
        <w:t>care</w:t>
      </w:r>
    </w:p>
    <w:p w14:paraId="2FCA18D6" w14:textId="77777777" w:rsidR="00432BDA" w:rsidRPr="00837081" w:rsidRDefault="00432BDA" w:rsidP="00837081">
      <w:pPr>
        <w:rPr>
          <w:rFonts w:ascii="Arial" w:hAnsi="Arial" w:cs="Arial"/>
          <w:b/>
          <w:bCs/>
        </w:rPr>
      </w:pPr>
    </w:p>
    <w:p w14:paraId="77278B9A" w14:textId="77777777" w:rsidR="00432BDA" w:rsidRPr="00837081" w:rsidRDefault="006C06D2" w:rsidP="00837081">
      <w:pPr>
        <w:rPr>
          <w:rFonts w:ascii="Arial" w:hAnsi="Arial" w:cs="Arial"/>
          <w:bCs/>
        </w:rPr>
      </w:pPr>
      <w:r w:rsidRPr="00837081">
        <w:rPr>
          <w:rFonts w:ascii="Arial" w:hAnsi="Arial" w:cs="Arial"/>
          <w:bCs/>
        </w:rPr>
        <w:t>9.1</w:t>
      </w:r>
      <w:r w:rsidRPr="00837081">
        <w:rPr>
          <w:rFonts w:ascii="Arial" w:hAnsi="Arial" w:cs="Arial"/>
          <w:bCs/>
        </w:rPr>
        <w:tab/>
        <w:t>Most deaths under medical care represent an unfortunate outcome where every reasonable care has been taken.</w:t>
      </w:r>
      <w:r w:rsidR="00BA6AA0" w:rsidRPr="00837081">
        <w:rPr>
          <w:rFonts w:ascii="Arial" w:hAnsi="Arial" w:cs="Arial"/>
          <w:bCs/>
        </w:rPr>
        <w:t xml:space="preserve"> However, some deaths associated with the provision of medical care may involve fault or negligence on the part of medical or paramedical staff and may give rise to questions of public safety and, in rare cases, may be associated with criminality.</w:t>
      </w:r>
    </w:p>
    <w:p w14:paraId="4323862F" w14:textId="77777777" w:rsidR="00BA6AA0" w:rsidRPr="00837081" w:rsidRDefault="00BA6AA0" w:rsidP="00837081">
      <w:pPr>
        <w:rPr>
          <w:rFonts w:ascii="Arial" w:hAnsi="Arial" w:cs="Arial"/>
          <w:bCs/>
        </w:rPr>
      </w:pPr>
    </w:p>
    <w:p w14:paraId="44DFA100" w14:textId="77777777" w:rsidR="00BA6AA0" w:rsidRPr="00837081" w:rsidRDefault="00BA6AA0" w:rsidP="00837081">
      <w:pPr>
        <w:rPr>
          <w:rFonts w:ascii="Arial" w:hAnsi="Arial" w:cs="Arial"/>
          <w:bCs/>
        </w:rPr>
      </w:pPr>
      <w:r w:rsidRPr="00837081">
        <w:rPr>
          <w:rFonts w:ascii="Arial" w:hAnsi="Arial" w:cs="Arial"/>
          <w:bCs/>
        </w:rPr>
        <w:t>9.2</w:t>
      </w:r>
      <w:r w:rsidRPr="00837081">
        <w:rPr>
          <w:rFonts w:ascii="Arial" w:hAnsi="Arial" w:cs="Arial"/>
          <w:bCs/>
        </w:rPr>
        <w:tab/>
      </w:r>
      <w:r w:rsidR="00D17AB8" w:rsidRPr="00837081">
        <w:rPr>
          <w:rFonts w:ascii="Arial" w:hAnsi="Arial" w:cs="Arial"/>
          <w:bCs/>
        </w:rPr>
        <w:t>Medical care</w:t>
      </w:r>
      <w:r w:rsidR="00C00CAA" w:rsidRPr="00837081">
        <w:rPr>
          <w:rFonts w:ascii="Arial" w:hAnsi="Arial" w:cs="Arial"/>
          <w:bCs/>
        </w:rPr>
        <w:t xml:space="preserve"> includes surgical, anaesthetic, nursing or other care/treatment whether provided in a </w:t>
      </w:r>
      <w:r w:rsidR="007739C8" w:rsidRPr="00837081">
        <w:rPr>
          <w:rFonts w:ascii="Arial" w:hAnsi="Arial" w:cs="Arial"/>
          <w:bCs/>
        </w:rPr>
        <w:t>healthcare or non-healthcare setting.</w:t>
      </w:r>
      <w:r w:rsidR="00C00CAA" w:rsidRPr="00837081">
        <w:rPr>
          <w:rFonts w:ascii="Arial" w:hAnsi="Arial" w:cs="Arial"/>
          <w:bCs/>
        </w:rPr>
        <w:t xml:space="preserve"> </w:t>
      </w:r>
    </w:p>
    <w:p w14:paraId="5230545E" w14:textId="77777777" w:rsidR="00C00CAA" w:rsidRPr="00837081" w:rsidRDefault="00C00CAA" w:rsidP="00837081">
      <w:pPr>
        <w:rPr>
          <w:rFonts w:ascii="Arial" w:hAnsi="Arial" w:cs="Arial"/>
          <w:bCs/>
        </w:rPr>
      </w:pPr>
    </w:p>
    <w:p w14:paraId="23216C0C" w14:textId="77777777" w:rsidR="007D28B4" w:rsidRPr="00837081" w:rsidRDefault="007D28B4" w:rsidP="00837081">
      <w:pPr>
        <w:rPr>
          <w:rFonts w:ascii="Arial" w:hAnsi="Arial" w:cs="Arial"/>
          <w:bCs/>
        </w:rPr>
      </w:pPr>
      <w:r w:rsidRPr="00837081">
        <w:rPr>
          <w:rFonts w:ascii="Arial" w:hAnsi="Arial" w:cs="Arial"/>
          <w:bCs/>
        </w:rPr>
        <w:t>9.3</w:t>
      </w:r>
      <w:r w:rsidRPr="00837081">
        <w:rPr>
          <w:rFonts w:ascii="Arial" w:hAnsi="Arial" w:cs="Arial"/>
          <w:bCs/>
        </w:rPr>
        <w:tab/>
      </w:r>
      <w:r w:rsidR="00D17AB8" w:rsidRPr="00837081">
        <w:rPr>
          <w:rFonts w:ascii="Arial" w:hAnsi="Arial" w:cs="Arial"/>
          <w:bCs/>
        </w:rPr>
        <w:t xml:space="preserve">The </w:t>
      </w:r>
      <w:r w:rsidR="00080C3D">
        <w:rPr>
          <w:rFonts w:ascii="Arial" w:hAnsi="Arial" w:cs="Arial"/>
          <w:bCs/>
        </w:rPr>
        <w:t>Procurator Fiscal</w:t>
      </w:r>
      <w:r w:rsidR="00873673" w:rsidRPr="00837081">
        <w:rPr>
          <w:rFonts w:ascii="Arial" w:hAnsi="Arial" w:cs="Arial"/>
          <w:bCs/>
        </w:rPr>
        <w:t xml:space="preserve"> may decide to instruct an independent expert in the relevant field to provide an opinion on the circumstances of the death. The expert may wish to discuss the circumstances of the death with the doctor/(s) involved in the treatment of the deceased.</w:t>
      </w:r>
      <w:r w:rsidR="000316B5" w:rsidRPr="00837081">
        <w:rPr>
          <w:rFonts w:ascii="Arial" w:hAnsi="Arial" w:cs="Arial"/>
          <w:bCs/>
        </w:rPr>
        <w:t xml:space="preserve"> </w:t>
      </w:r>
    </w:p>
    <w:p w14:paraId="543AD04A" w14:textId="77777777" w:rsidR="007D28B4" w:rsidRPr="00837081" w:rsidRDefault="007D28B4" w:rsidP="00837081">
      <w:pPr>
        <w:rPr>
          <w:rFonts w:ascii="Arial" w:hAnsi="Arial" w:cs="Arial"/>
          <w:bCs/>
        </w:rPr>
      </w:pPr>
    </w:p>
    <w:p w14:paraId="6F558F1B" w14:textId="77777777" w:rsidR="00247AF1" w:rsidRPr="00837081" w:rsidRDefault="007D28B4" w:rsidP="00837081">
      <w:pPr>
        <w:rPr>
          <w:rFonts w:ascii="Arial" w:hAnsi="Arial" w:cs="Arial"/>
          <w:bCs/>
        </w:rPr>
      </w:pPr>
      <w:r w:rsidRPr="00837081">
        <w:rPr>
          <w:rFonts w:ascii="Arial" w:hAnsi="Arial" w:cs="Arial"/>
          <w:bCs/>
        </w:rPr>
        <w:t>9.4</w:t>
      </w:r>
      <w:r w:rsidRPr="00837081">
        <w:rPr>
          <w:rFonts w:ascii="Arial" w:hAnsi="Arial" w:cs="Arial"/>
          <w:bCs/>
        </w:rPr>
        <w:tab/>
      </w:r>
      <w:r w:rsidR="00247AF1" w:rsidRPr="00837081">
        <w:rPr>
          <w:rFonts w:ascii="Arial" w:hAnsi="Arial" w:cs="Arial"/>
          <w:bCs/>
        </w:rPr>
        <w:t xml:space="preserve">Similar principles should apply to any death in the course of dental treatment. </w:t>
      </w:r>
    </w:p>
    <w:p w14:paraId="405FF20C" w14:textId="77777777" w:rsidR="00873673" w:rsidRPr="00837081" w:rsidRDefault="00873673" w:rsidP="00837081">
      <w:pPr>
        <w:rPr>
          <w:rFonts w:ascii="Arial" w:hAnsi="Arial" w:cs="Arial"/>
          <w:bCs/>
        </w:rPr>
      </w:pPr>
    </w:p>
    <w:p w14:paraId="3BD59E49" w14:textId="77777777" w:rsidR="00EC47E6" w:rsidRPr="00837081" w:rsidRDefault="00EC47E6" w:rsidP="00837081">
      <w:pPr>
        <w:rPr>
          <w:rFonts w:ascii="Arial" w:hAnsi="Arial" w:cs="Arial"/>
          <w:b/>
          <w:bCs/>
        </w:rPr>
      </w:pPr>
    </w:p>
    <w:p w14:paraId="0D262DE4" w14:textId="77777777" w:rsidR="006F28E6" w:rsidRPr="00080C3D" w:rsidRDefault="00AF66D6" w:rsidP="00837081">
      <w:pPr>
        <w:rPr>
          <w:rFonts w:ascii="Arial" w:hAnsi="Arial" w:cs="Arial"/>
          <w:b/>
          <w:bCs/>
          <w:sz w:val="28"/>
          <w:szCs w:val="28"/>
        </w:rPr>
      </w:pPr>
      <w:bookmarkStart w:id="10" w:name="Asbestosis"/>
      <w:bookmarkEnd w:id="10"/>
      <w:r w:rsidRPr="00080C3D">
        <w:rPr>
          <w:rFonts w:ascii="Arial" w:hAnsi="Arial" w:cs="Arial"/>
          <w:b/>
          <w:bCs/>
          <w:sz w:val="28"/>
          <w:szCs w:val="28"/>
        </w:rPr>
        <w:t>10.</w:t>
      </w:r>
      <w:r w:rsidRPr="00080C3D">
        <w:rPr>
          <w:rFonts w:ascii="Arial" w:hAnsi="Arial" w:cs="Arial"/>
          <w:b/>
          <w:bCs/>
          <w:sz w:val="28"/>
          <w:szCs w:val="28"/>
        </w:rPr>
        <w:tab/>
      </w:r>
      <w:r w:rsidR="006F28E6" w:rsidRPr="00080C3D">
        <w:rPr>
          <w:rFonts w:ascii="Arial" w:hAnsi="Arial" w:cs="Arial"/>
          <w:b/>
          <w:bCs/>
          <w:sz w:val="28"/>
          <w:szCs w:val="28"/>
        </w:rPr>
        <w:t>Asbestosis, mesothelioma and asbestos-related lung cancer</w:t>
      </w:r>
    </w:p>
    <w:p w14:paraId="0CBB2F5D" w14:textId="77777777" w:rsidR="006F28E6" w:rsidRPr="00837081" w:rsidRDefault="006F28E6" w:rsidP="00837081">
      <w:pPr>
        <w:rPr>
          <w:rFonts w:ascii="Arial" w:hAnsi="Arial" w:cs="Arial"/>
          <w:b/>
          <w:bCs/>
        </w:rPr>
      </w:pPr>
    </w:p>
    <w:p w14:paraId="0414CAB8" w14:textId="77777777" w:rsidR="004262E5" w:rsidRPr="00837081" w:rsidRDefault="003409AD" w:rsidP="00837081">
      <w:pPr>
        <w:rPr>
          <w:rFonts w:ascii="Arial" w:hAnsi="Arial" w:cs="Arial"/>
          <w:bCs/>
        </w:rPr>
      </w:pPr>
      <w:r w:rsidRPr="00837081">
        <w:rPr>
          <w:rFonts w:ascii="Arial" w:hAnsi="Arial" w:cs="Arial"/>
          <w:bCs/>
        </w:rPr>
        <w:t>10.1</w:t>
      </w:r>
      <w:r w:rsidRPr="00837081">
        <w:rPr>
          <w:rFonts w:ascii="Arial" w:hAnsi="Arial" w:cs="Arial"/>
          <w:bCs/>
        </w:rPr>
        <w:tab/>
      </w:r>
      <w:r w:rsidR="004262E5" w:rsidRPr="00837081">
        <w:rPr>
          <w:rFonts w:ascii="Arial" w:hAnsi="Arial" w:cs="Arial"/>
          <w:bCs/>
        </w:rPr>
        <w:t xml:space="preserve">The acquisition of an industrial disease </w:t>
      </w:r>
      <w:r w:rsidR="00500DD6" w:rsidRPr="00837081">
        <w:rPr>
          <w:rFonts w:ascii="Arial" w:hAnsi="Arial" w:cs="Arial"/>
          <w:bCs/>
        </w:rPr>
        <w:t xml:space="preserve">following asbestos exposure, </w:t>
      </w:r>
      <w:r w:rsidR="004262E5" w:rsidRPr="00837081">
        <w:rPr>
          <w:rFonts w:ascii="Arial" w:hAnsi="Arial" w:cs="Arial"/>
          <w:bCs/>
        </w:rPr>
        <w:t xml:space="preserve">such as asbestosis, mesothelioma and asbestos-related lung cancer may give rise to a civil claim for </w:t>
      </w:r>
      <w:r w:rsidR="00500DD6" w:rsidRPr="00837081">
        <w:rPr>
          <w:rFonts w:ascii="Arial" w:hAnsi="Arial" w:cs="Arial"/>
          <w:bCs/>
        </w:rPr>
        <w:t>compensation</w:t>
      </w:r>
      <w:r w:rsidR="004262E5" w:rsidRPr="00837081">
        <w:rPr>
          <w:rFonts w:ascii="Arial" w:hAnsi="Arial" w:cs="Arial"/>
          <w:bCs/>
        </w:rPr>
        <w:t>.</w:t>
      </w:r>
    </w:p>
    <w:p w14:paraId="2CB1B6B5" w14:textId="77777777" w:rsidR="004262E5" w:rsidRPr="00837081" w:rsidRDefault="004262E5" w:rsidP="00837081">
      <w:pPr>
        <w:rPr>
          <w:rFonts w:ascii="Arial" w:hAnsi="Arial" w:cs="Arial"/>
          <w:bCs/>
        </w:rPr>
      </w:pPr>
    </w:p>
    <w:p w14:paraId="38BB0AA2" w14:textId="77777777" w:rsidR="004262E5" w:rsidRPr="00837081" w:rsidRDefault="003409AD" w:rsidP="00837081">
      <w:pPr>
        <w:rPr>
          <w:rFonts w:ascii="Arial" w:hAnsi="Arial" w:cs="Arial"/>
          <w:bCs/>
        </w:rPr>
      </w:pPr>
      <w:r w:rsidRPr="00837081">
        <w:rPr>
          <w:rFonts w:ascii="Arial" w:hAnsi="Arial" w:cs="Arial"/>
          <w:bCs/>
        </w:rPr>
        <w:t>10.2</w:t>
      </w:r>
      <w:r w:rsidRPr="00837081">
        <w:rPr>
          <w:rFonts w:ascii="Arial" w:hAnsi="Arial" w:cs="Arial"/>
          <w:bCs/>
        </w:rPr>
        <w:tab/>
      </w:r>
      <w:r w:rsidR="002A45C9" w:rsidRPr="00837081">
        <w:rPr>
          <w:rFonts w:ascii="Arial" w:hAnsi="Arial" w:cs="Arial"/>
          <w:bCs/>
        </w:rPr>
        <w:t>A number of industrial disease</w:t>
      </w:r>
      <w:r w:rsidR="004262E5" w:rsidRPr="00837081">
        <w:rPr>
          <w:rFonts w:ascii="Arial" w:hAnsi="Arial" w:cs="Arial"/>
          <w:bCs/>
        </w:rPr>
        <w:t>s</w:t>
      </w:r>
      <w:r w:rsidR="002A45C9" w:rsidRPr="00837081">
        <w:rPr>
          <w:rFonts w:ascii="Arial" w:hAnsi="Arial" w:cs="Arial"/>
          <w:bCs/>
        </w:rPr>
        <w:t>, including asbestosis, mesothelioma and asbestos-related lung cancer can be accurately diagnosed in life and it may be possible to accept the cause of death offered by the reporting doctor without the necessity of a post mortem examination</w:t>
      </w:r>
      <w:r w:rsidR="004262E5" w:rsidRPr="00837081">
        <w:rPr>
          <w:rFonts w:ascii="Arial" w:hAnsi="Arial" w:cs="Arial"/>
          <w:bCs/>
        </w:rPr>
        <w:t>.</w:t>
      </w:r>
    </w:p>
    <w:p w14:paraId="7A93AA43" w14:textId="77777777" w:rsidR="004262E5" w:rsidRPr="00837081" w:rsidRDefault="004262E5" w:rsidP="00837081">
      <w:pPr>
        <w:rPr>
          <w:rFonts w:ascii="Arial" w:hAnsi="Arial" w:cs="Arial"/>
          <w:bCs/>
        </w:rPr>
      </w:pPr>
    </w:p>
    <w:p w14:paraId="0DF7BC23" w14:textId="77777777" w:rsidR="004262E5" w:rsidRPr="00837081" w:rsidRDefault="003409AD" w:rsidP="00837081">
      <w:pPr>
        <w:rPr>
          <w:rFonts w:ascii="Arial" w:hAnsi="Arial" w:cs="Arial"/>
          <w:bCs/>
        </w:rPr>
      </w:pPr>
      <w:r w:rsidRPr="00837081">
        <w:rPr>
          <w:rFonts w:ascii="Arial" w:hAnsi="Arial" w:cs="Arial"/>
          <w:bCs/>
        </w:rPr>
        <w:t>10.</w:t>
      </w:r>
      <w:r w:rsidR="000666E5" w:rsidRPr="00837081">
        <w:rPr>
          <w:rFonts w:ascii="Arial" w:hAnsi="Arial" w:cs="Arial"/>
          <w:bCs/>
        </w:rPr>
        <w:t>3</w:t>
      </w:r>
      <w:r w:rsidRPr="00837081">
        <w:rPr>
          <w:rFonts w:ascii="Arial" w:hAnsi="Arial" w:cs="Arial"/>
          <w:bCs/>
        </w:rPr>
        <w:tab/>
      </w:r>
      <w:r w:rsidR="004262E5" w:rsidRPr="00837081">
        <w:rPr>
          <w:rFonts w:ascii="Arial" w:hAnsi="Arial" w:cs="Arial"/>
          <w:bCs/>
        </w:rPr>
        <w:t>If a conclusive diagnosis is not made during the p</w:t>
      </w:r>
      <w:r w:rsidR="0014329C" w:rsidRPr="00837081">
        <w:rPr>
          <w:rFonts w:ascii="Arial" w:hAnsi="Arial" w:cs="Arial"/>
          <w:bCs/>
        </w:rPr>
        <w:t xml:space="preserve">atient’s life, the </w:t>
      </w:r>
      <w:r w:rsidR="00080C3D">
        <w:rPr>
          <w:rFonts w:ascii="Arial" w:hAnsi="Arial" w:cs="Arial"/>
          <w:bCs/>
        </w:rPr>
        <w:t>Procurator Fiscal</w:t>
      </w:r>
      <w:r w:rsidR="00500DD6" w:rsidRPr="00837081">
        <w:rPr>
          <w:rFonts w:ascii="Arial" w:hAnsi="Arial" w:cs="Arial"/>
          <w:bCs/>
        </w:rPr>
        <w:t xml:space="preserve"> will require to instruct a post mortem examination to establish the cause of death and to preserve the necessary evidence in the event that the nearest relatives wish to pursue a claim in relation to the industrial disease caused by previous asbestos exposure.</w:t>
      </w:r>
    </w:p>
    <w:p w14:paraId="73F93E7D" w14:textId="77777777" w:rsidR="007739C8" w:rsidRPr="00837081" w:rsidRDefault="007739C8" w:rsidP="00837081">
      <w:pPr>
        <w:rPr>
          <w:rFonts w:ascii="Arial" w:hAnsi="Arial" w:cs="Arial"/>
          <w:bCs/>
        </w:rPr>
      </w:pPr>
    </w:p>
    <w:p w14:paraId="3BDF2EF5" w14:textId="77777777" w:rsidR="002427BF" w:rsidRPr="00837081" w:rsidRDefault="007739C8" w:rsidP="00837081">
      <w:pPr>
        <w:rPr>
          <w:rFonts w:ascii="Arial" w:hAnsi="Arial" w:cs="Arial"/>
          <w:bCs/>
        </w:rPr>
      </w:pPr>
      <w:r w:rsidRPr="00837081">
        <w:rPr>
          <w:rFonts w:ascii="Arial" w:hAnsi="Arial" w:cs="Arial"/>
          <w:bCs/>
        </w:rPr>
        <w:t>10.4</w:t>
      </w:r>
      <w:r w:rsidRPr="00837081">
        <w:rPr>
          <w:rFonts w:ascii="Arial" w:hAnsi="Arial" w:cs="Arial"/>
          <w:bCs/>
        </w:rPr>
        <w:tab/>
        <w:t>The doctor who r</w:t>
      </w:r>
      <w:r w:rsidR="007516FA" w:rsidRPr="00837081">
        <w:rPr>
          <w:rFonts w:ascii="Arial" w:hAnsi="Arial" w:cs="Arial"/>
          <w:bCs/>
        </w:rPr>
        <w:t>eports the death must complete P</w:t>
      </w:r>
      <w:r w:rsidRPr="00837081">
        <w:rPr>
          <w:rFonts w:ascii="Arial" w:hAnsi="Arial" w:cs="Arial"/>
          <w:bCs/>
        </w:rPr>
        <w:t xml:space="preserve">art </w:t>
      </w:r>
      <w:r w:rsidR="007516FA" w:rsidRPr="00837081">
        <w:rPr>
          <w:rFonts w:ascii="Arial" w:hAnsi="Arial" w:cs="Arial"/>
          <w:bCs/>
        </w:rPr>
        <w:t xml:space="preserve">3 </w:t>
      </w:r>
      <w:r w:rsidRPr="00837081">
        <w:rPr>
          <w:rFonts w:ascii="Arial" w:hAnsi="Arial" w:cs="Arial"/>
          <w:bCs/>
        </w:rPr>
        <w:t xml:space="preserve">of the Mesothelioma Pro Forma. </w:t>
      </w:r>
      <w:r w:rsidR="002427BF" w:rsidRPr="00837081">
        <w:rPr>
          <w:rFonts w:ascii="Arial" w:hAnsi="Arial" w:cs="Arial"/>
          <w:bCs/>
        </w:rPr>
        <w:t>See Chief Medical Officer’s letter dated 17 March 2014:</w:t>
      </w:r>
      <w:hyperlink r:id="rId12" w:history="1">
        <w:r w:rsidR="002427BF" w:rsidRPr="00837081">
          <w:rPr>
            <w:rStyle w:val="Hyperlink"/>
            <w:rFonts w:ascii="Arial" w:hAnsi="Arial" w:cs="Arial"/>
            <w:bCs/>
          </w:rPr>
          <w:t>http://www.sehd.scot.nh</w:t>
        </w:r>
        <w:r w:rsidR="002427BF" w:rsidRPr="00837081">
          <w:rPr>
            <w:rStyle w:val="Hyperlink"/>
            <w:rFonts w:ascii="Arial" w:hAnsi="Arial" w:cs="Arial"/>
            <w:bCs/>
          </w:rPr>
          <w:t>s</w:t>
        </w:r>
        <w:r w:rsidR="002427BF" w:rsidRPr="00837081">
          <w:rPr>
            <w:rStyle w:val="Hyperlink"/>
            <w:rFonts w:ascii="Arial" w:hAnsi="Arial" w:cs="Arial"/>
            <w:bCs/>
          </w:rPr>
          <w:t>.uk/c</w:t>
        </w:r>
        <w:r w:rsidR="002427BF" w:rsidRPr="00837081">
          <w:rPr>
            <w:rStyle w:val="Hyperlink"/>
            <w:rFonts w:ascii="Arial" w:hAnsi="Arial" w:cs="Arial"/>
            <w:bCs/>
          </w:rPr>
          <w:t>m</w:t>
        </w:r>
        <w:r w:rsidR="002427BF" w:rsidRPr="00837081">
          <w:rPr>
            <w:rStyle w:val="Hyperlink"/>
            <w:rFonts w:ascii="Arial" w:hAnsi="Arial" w:cs="Arial"/>
            <w:bCs/>
          </w:rPr>
          <w:t>o</w:t>
        </w:r>
        <w:r w:rsidR="002427BF" w:rsidRPr="00837081">
          <w:rPr>
            <w:rStyle w:val="Hyperlink"/>
            <w:rFonts w:ascii="Arial" w:hAnsi="Arial" w:cs="Arial"/>
            <w:bCs/>
          </w:rPr>
          <w:t>/</w:t>
        </w:r>
        <w:r w:rsidR="002427BF" w:rsidRPr="00837081">
          <w:rPr>
            <w:rStyle w:val="Hyperlink"/>
            <w:rFonts w:ascii="Arial" w:hAnsi="Arial" w:cs="Arial"/>
            <w:bCs/>
          </w:rPr>
          <w:t>C</w:t>
        </w:r>
        <w:r w:rsidR="002427BF" w:rsidRPr="00837081">
          <w:rPr>
            <w:rStyle w:val="Hyperlink"/>
            <w:rFonts w:ascii="Arial" w:hAnsi="Arial" w:cs="Arial"/>
            <w:bCs/>
          </w:rPr>
          <w:t>M</w:t>
        </w:r>
        <w:r w:rsidR="002427BF" w:rsidRPr="00837081">
          <w:rPr>
            <w:rStyle w:val="Hyperlink"/>
            <w:rFonts w:ascii="Arial" w:hAnsi="Arial" w:cs="Arial"/>
            <w:bCs/>
          </w:rPr>
          <w:t>O(201</w:t>
        </w:r>
        <w:r w:rsidR="002427BF" w:rsidRPr="00837081">
          <w:rPr>
            <w:rStyle w:val="Hyperlink"/>
            <w:rFonts w:ascii="Arial" w:hAnsi="Arial" w:cs="Arial"/>
            <w:bCs/>
          </w:rPr>
          <w:t>4</w:t>
        </w:r>
        <w:r w:rsidR="002427BF" w:rsidRPr="00837081">
          <w:rPr>
            <w:rStyle w:val="Hyperlink"/>
            <w:rFonts w:ascii="Arial" w:hAnsi="Arial" w:cs="Arial"/>
            <w:bCs/>
          </w:rPr>
          <w:t>)</w:t>
        </w:r>
        <w:r w:rsidR="002427BF" w:rsidRPr="00837081">
          <w:rPr>
            <w:rStyle w:val="Hyperlink"/>
            <w:rFonts w:ascii="Arial" w:hAnsi="Arial" w:cs="Arial"/>
            <w:bCs/>
          </w:rPr>
          <w:t>0</w:t>
        </w:r>
        <w:r w:rsidR="002427BF" w:rsidRPr="00837081">
          <w:rPr>
            <w:rStyle w:val="Hyperlink"/>
            <w:rFonts w:ascii="Arial" w:hAnsi="Arial" w:cs="Arial"/>
            <w:bCs/>
          </w:rPr>
          <w:t>7</w:t>
        </w:r>
        <w:r w:rsidR="002427BF" w:rsidRPr="00837081">
          <w:rPr>
            <w:rStyle w:val="Hyperlink"/>
            <w:rFonts w:ascii="Arial" w:hAnsi="Arial" w:cs="Arial"/>
            <w:bCs/>
          </w:rPr>
          <w:t>.pdf</w:t>
        </w:r>
      </w:hyperlink>
    </w:p>
    <w:p w14:paraId="7C19360E" w14:textId="77777777" w:rsidR="007E21FB" w:rsidRPr="00837081" w:rsidRDefault="007E21FB" w:rsidP="00837081">
      <w:pPr>
        <w:rPr>
          <w:rFonts w:ascii="Arial" w:hAnsi="Arial" w:cs="Arial"/>
          <w:b/>
          <w:bCs/>
        </w:rPr>
      </w:pPr>
    </w:p>
    <w:p w14:paraId="6E3BBB1B" w14:textId="77777777" w:rsidR="00C63FA4" w:rsidRPr="00837081" w:rsidRDefault="00C63FA4" w:rsidP="00837081">
      <w:pPr>
        <w:rPr>
          <w:rFonts w:ascii="Arial" w:hAnsi="Arial" w:cs="Arial"/>
          <w:b/>
          <w:bCs/>
        </w:rPr>
      </w:pPr>
    </w:p>
    <w:p w14:paraId="0485FD1D" w14:textId="77777777" w:rsidR="006F28E6" w:rsidRPr="00080C3D" w:rsidRDefault="00AF66D6" w:rsidP="00837081">
      <w:pPr>
        <w:rPr>
          <w:rFonts w:ascii="Arial" w:hAnsi="Arial" w:cs="Arial"/>
          <w:b/>
          <w:bCs/>
          <w:sz w:val="28"/>
          <w:szCs w:val="28"/>
        </w:rPr>
      </w:pPr>
      <w:bookmarkStart w:id="11" w:name="Court_proceedings"/>
      <w:bookmarkEnd w:id="11"/>
      <w:r w:rsidRPr="00080C3D">
        <w:rPr>
          <w:rFonts w:ascii="Arial" w:hAnsi="Arial" w:cs="Arial"/>
          <w:b/>
          <w:bCs/>
          <w:sz w:val="28"/>
          <w:szCs w:val="28"/>
        </w:rPr>
        <w:t>11.</w:t>
      </w:r>
      <w:r w:rsidRPr="00080C3D">
        <w:rPr>
          <w:rFonts w:ascii="Arial" w:hAnsi="Arial" w:cs="Arial"/>
          <w:b/>
          <w:bCs/>
          <w:sz w:val="28"/>
          <w:szCs w:val="28"/>
        </w:rPr>
        <w:tab/>
      </w:r>
      <w:r w:rsidR="003D7343" w:rsidRPr="00080C3D">
        <w:rPr>
          <w:rFonts w:ascii="Arial" w:hAnsi="Arial" w:cs="Arial"/>
          <w:b/>
          <w:bCs/>
          <w:sz w:val="28"/>
          <w:szCs w:val="28"/>
        </w:rPr>
        <w:t xml:space="preserve">Court </w:t>
      </w:r>
      <w:r w:rsidR="006F28E6" w:rsidRPr="00080C3D">
        <w:rPr>
          <w:rFonts w:ascii="Arial" w:hAnsi="Arial" w:cs="Arial"/>
          <w:b/>
          <w:bCs/>
          <w:sz w:val="28"/>
          <w:szCs w:val="28"/>
        </w:rPr>
        <w:t>proceedings</w:t>
      </w:r>
    </w:p>
    <w:p w14:paraId="234BF038" w14:textId="77777777" w:rsidR="006F28E6" w:rsidRPr="00837081" w:rsidRDefault="006F28E6" w:rsidP="00837081">
      <w:pPr>
        <w:rPr>
          <w:rFonts w:ascii="Arial" w:hAnsi="Arial" w:cs="Arial"/>
          <w:b/>
          <w:bCs/>
        </w:rPr>
      </w:pPr>
    </w:p>
    <w:p w14:paraId="334B4E0A" w14:textId="77777777" w:rsidR="009D4284" w:rsidRPr="00837081" w:rsidRDefault="003409AD" w:rsidP="00837081">
      <w:pPr>
        <w:rPr>
          <w:rFonts w:ascii="Arial" w:hAnsi="Arial" w:cs="Arial"/>
          <w:bCs/>
        </w:rPr>
      </w:pPr>
      <w:r w:rsidRPr="00837081">
        <w:rPr>
          <w:rFonts w:ascii="Arial" w:hAnsi="Arial" w:cs="Arial"/>
          <w:bCs/>
        </w:rPr>
        <w:t>11.1</w:t>
      </w:r>
      <w:r w:rsidRPr="00837081">
        <w:rPr>
          <w:rFonts w:ascii="Arial" w:hAnsi="Arial" w:cs="Arial"/>
          <w:bCs/>
        </w:rPr>
        <w:tab/>
      </w:r>
      <w:r w:rsidR="003D7343" w:rsidRPr="00837081">
        <w:rPr>
          <w:rFonts w:ascii="Arial" w:hAnsi="Arial" w:cs="Arial"/>
          <w:bCs/>
        </w:rPr>
        <w:t xml:space="preserve">Court </w:t>
      </w:r>
      <w:r w:rsidR="006F28E6" w:rsidRPr="00837081">
        <w:rPr>
          <w:rFonts w:ascii="Arial" w:hAnsi="Arial" w:cs="Arial"/>
          <w:bCs/>
        </w:rPr>
        <w:t>proceedings may follow a death in a variety of circumstances</w:t>
      </w:r>
      <w:r w:rsidR="003D7343" w:rsidRPr="00837081">
        <w:rPr>
          <w:rFonts w:ascii="Arial" w:hAnsi="Arial" w:cs="Arial"/>
          <w:bCs/>
        </w:rPr>
        <w:t>.</w:t>
      </w:r>
      <w:r w:rsidR="002075C4" w:rsidRPr="00837081">
        <w:rPr>
          <w:rFonts w:ascii="Arial" w:hAnsi="Arial" w:cs="Arial"/>
          <w:bCs/>
        </w:rPr>
        <w:t xml:space="preserve"> </w:t>
      </w:r>
      <w:r w:rsidR="009D4284" w:rsidRPr="00837081">
        <w:rPr>
          <w:rFonts w:ascii="Arial" w:hAnsi="Arial" w:cs="Arial"/>
          <w:bCs/>
        </w:rPr>
        <w:t xml:space="preserve">Medical personnel, particularly hospital medical staff, who were involved in the treatment of a patient whose death becomes the subject of criminal </w:t>
      </w:r>
      <w:r w:rsidR="003D7343" w:rsidRPr="00837081">
        <w:rPr>
          <w:rFonts w:ascii="Arial" w:hAnsi="Arial" w:cs="Arial"/>
          <w:bCs/>
        </w:rPr>
        <w:t xml:space="preserve">or FAI </w:t>
      </w:r>
      <w:r w:rsidR="009D4284" w:rsidRPr="00837081">
        <w:rPr>
          <w:rFonts w:ascii="Arial" w:hAnsi="Arial" w:cs="Arial"/>
          <w:bCs/>
        </w:rPr>
        <w:t xml:space="preserve">proceedings may require to be called as witnesses </w:t>
      </w:r>
      <w:r w:rsidR="00173FB4" w:rsidRPr="00837081">
        <w:rPr>
          <w:rFonts w:ascii="Arial" w:hAnsi="Arial" w:cs="Arial"/>
          <w:bCs/>
        </w:rPr>
        <w:t xml:space="preserve">in a </w:t>
      </w:r>
      <w:r w:rsidR="009D4284" w:rsidRPr="00837081">
        <w:rPr>
          <w:rFonts w:ascii="Arial" w:hAnsi="Arial" w:cs="Arial"/>
          <w:bCs/>
        </w:rPr>
        <w:t xml:space="preserve">criminal </w:t>
      </w:r>
      <w:r w:rsidR="00173FB4" w:rsidRPr="00837081">
        <w:rPr>
          <w:rFonts w:ascii="Arial" w:hAnsi="Arial" w:cs="Arial"/>
          <w:bCs/>
        </w:rPr>
        <w:t xml:space="preserve">trial </w:t>
      </w:r>
      <w:r w:rsidR="003D7343" w:rsidRPr="00837081">
        <w:rPr>
          <w:rFonts w:ascii="Arial" w:hAnsi="Arial" w:cs="Arial"/>
          <w:bCs/>
        </w:rPr>
        <w:t xml:space="preserve">or an FAI </w:t>
      </w:r>
      <w:r w:rsidR="00173FB4" w:rsidRPr="00837081">
        <w:rPr>
          <w:rFonts w:ascii="Arial" w:hAnsi="Arial" w:cs="Arial"/>
          <w:bCs/>
        </w:rPr>
        <w:t>at Court.</w:t>
      </w:r>
      <w:r w:rsidR="009D4284" w:rsidRPr="00837081">
        <w:rPr>
          <w:rFonts w:ascii="Arial" w:hAnsi="Arial" w:cs="Arial"/>
          <w:bCs/>
        </w:rPr>
        <w:t xml:space="preserve"> </w:t>
      </w:r>
    </w:p>
    <w:p w14:paraId="6AFDAA39" w14:textId="77777777" w:rsidR="004B443F" w:rsidRDefault="004B443F" w:rsidP="00837081">
      <w:pPr>
        <w:rPr>
          <w:rFonts w:ascii="Arial" w:hAnsi="Arial" w:cs="Arial"/>
          <w:bCs/>
        </w:rPr>
      </w:pPr>
    </w:p>
    <w:p w14:paraId="20784FAF" w14:textId="77777777" w:rsidR="00080C3D" w:rsidRDefault="00080C3D" w:rsidP="00837081">
      <w:pPr>
        <w:rPr>
          <w:rFonts w:ascii="Arial" w:hAnsi="Arial" w:cs="Arial"/>
          <w:bCs/>
        </w:rPr>
      </w:pPr>
    </w:p>
    <w:p w14:paraId="4295B388" w14:textId="77777777" w:rsidR="006F28E6" w:rsidRPr="00080C3D" w:rsidRDefault="006F28E6" w:rsidP="00837081">
      <w:pPr>
        <w:rPr>
          <w:rFonts w:ascii="Arial" w:hAnsi="Arial" w:cs="Arial"/>
          <w:b/>
          <w:bCs/>
          <w:sz w:val="28"/>
          <w:szCs w:val="28"/>
        </w:rPr>
      </w:pPr>
      <w:bookmarkStart w:id="12" w:name="Organ_transplantation"/>
      <w:bookmarkEnd w:id="12"/>
      <w:r w:rsidRPr="00080C3D">
        <w:rPr>
          <w:rFonts w:ascii="Arial" w:hAnsi="Arial" w:cs="Arial"/>
          <w:b/>
          <w:bCs/>
          <w:sz w:val="28"/>
          <w:szCs w:val="28"/>
        </w:rPr>
        <w:t>12.</w:t>
      </w:r>
      <w:r w:rsidRPr="00080C3D">
        <w:rPr>
          <w:rFonts w:ascii="Arial" w:hAnsi="Arial" w:cs="Arial"/>
          <w:b/>
          <w:bCs/>
          <w:sz w:val="28"/>
          <w:szCs w:val="28"/>
        </w:rPr>
        <w:tab/>
        <w:t xml:space="preserve">Organ transplantation </w:t>
      </w:r>
    </w:p>
    <w:p w14:paraId="041542C6" w14:textId="77777777" w:rsidR="00173FB4" w:rsidRPr="00837081" w:rsidRDefault="00173FB4" w:rsidP="00837081">
      <w:pPr>
        <w:rPr>
          <w:rFonts w:ascii="Arial" w:hAnsi="Arial" w:cs="Arial"/>
          <w:b/>
          <w:bCs/>
        </w:rPr>
      </w:pPr>
    </w:p>
    <w:p w14:paraId="3EAF5BA7" w14:textId="77777777" w:rsidR="00173FB4" w:rsidRPr="00837081" w:rsidRDefault="003409AD" w:rsidP="00837081">
      <w:pPr>
        <w:rPr>
          <w:rFonts w:ascii="Arial" w:hAnsi="Arial" w:cs="Arial"/>
          <w:bCs/>
        </w:rPr>
      </w:pPr>
      <w:r w:rsidRPr="00837081">
        <w:rPr>
          <w:rFonts w:ascii="Arial" w:hAnsi="Arial" w:cs="Arial"/>
          <w:bCs/>
        </w:rPr>
        <w:t>12.1</w:t>
      </w:r>
      <w:r w:rsidRPr="00837081">
        <w:rPr>
          <w:rFonts w:ascii="Arial" w:hAnsi="Arial" w:cs="Arial"/>
          <w:bCs/>
        </w:rPr>
        <w:tab/>
      </w:r>
      <w:r w:rsidR="00173FB4" w:rsidRPr="00837081">
        <w:rPr>
          <w:rFonts w:ascii="Arial" w:hAnsi="Arial" w:cs="Arial"/>
          <w:bCs/>
        </w:rPr>
        <w:t xml:space="preserve">A </w:t>
      </w:r>
      <w:hyperlink r:id="rId13" w:history="1">
        <w:r w:rsidR="00173FB4" w:rsidRPr="00837081">
          <w:rPr>
            <w:rStyle w:val="Hyperlink"/>
            <w:rFonts w:ascii="Arial" w:hAnsi="Arial" w:cs="Arial"/>
            <w:bCs/>
          </w:rPr>
          <w:t>Proto</w:t>
        </w:r>
        <w:r w:rsidR="00173FB4" w:rsidRPr="00837081">
          <w:rPr>
            <w:rStyle w:val="Hyperlink"/>
            <w:rFonts w:ascii="Arial" w:hAnsi="Arial" w:cs="Arial"/>
            <w:bCs/>
          </w:rPr>
          <w:t>c</w:t>
        </w:r>
        <w:r w:rsidR="00173FB4" w:rsidRPr="00837081">
          <w:rPr>
            <w:rStyle w:val="Hyperlink"/>
            <w:rFonts w:ascii="Arial" w:hAnsi="Arial" w:cs="Arial"/>
            <w:bCs/>
          </w:rPr>
          <w:t>o</w:t>
        </w:r>
        <w:r w:rsidR="00173FB4" w:rsidRPr="00837081">
          <w:rPr>
            <w:rStyle w:val="Hyperlink"/>
            <w:rFonts w:ascii="Arial" w:hAnsi="Arial" w:cs="Arial"/>
            <w:bCs/>
          </w:rPr>
          <w:t>l</w:t>
        </w:r>
      </w:hyperlink>
      <w:r w:rsidR="00173FB4" w:rsidRPr="00837081">
        <w:rPr>
          <w:rFonts w:ascii="Arial" w:hAnsi="Arial" w:cs="Arial"/>
          <w:bCs/>
        </w:rPr>
        <w:t xml:space="preserve"> has been </w:t>
      </w:r>
      <w:r w:rsidR="00135065" w:rsidRPr="00837081">
        <w:rPr>
          <w:rFonts w:ascii="Arial" w:hAnsi="Arial" w:cs="Arial"/>
          <w:bCs/>
        </w:rPr>
        <w:t>agreed</w:t>
      </w:r>
      <w:r w:rsidR="00173FB4" w:rsidRPr="00837081">
        <w:rPr>
          <w:rFonts w:ascii="Arial" w:hAnsi="Arial" w:cs="Arial"/>
          <w:bCs/>
        </w:rPr>
        <w:t xml:space="preserve"> between COPFS and the Scottish Transplant Group with regard to organ and tissue donation. </w:t>
      </w:r>
      <w:r w:rsidR="00C422E0" w:rsidRPr="00837081">
        <w:rPr>
          <w:rFonts w:ascii="Arial" w:hAnsi="Arial" w:cs="Arial"/>
          <w:bCs/>
        </w:rPr>
        <w:t xml:space="preserve">A </w:t>
      </w:r>
      <w:r w:rsidR="00173FB4" w:rsidRPr="00837081">
        <w:rPr>
          <w:rFonts w:ascii="Arial" w:hAnsi="Arial" w:cs="Arial"/>
          <w:bCs/>
        </w:rPr>
        <w:t>summary of the important points are:</w:t>
      </w:r>
    </w:p>
    <w:p w14:paraId="685BF892" w14:textId="77777777" w:rsidR="00E5705F" w:rsidRPr="00837081" w:rsidRDefault="00E5705F" w:rsidP="00837081">
      <w:pPr>
        <w:rPr>
          <w:rFonts w:ascii="Arial" w:hAnsi="Arial" w:cs="Arial"/>
          <w:bCs/>
        </w:rPr>
      </w:pPr>
    </w:p>
    <w:p w14:paraId="2B5BF040" w14:textId="77777777" w:rsidR="00E5705F" w:rsidRPr="00837081" w:rsidRDefault="00AD3BA4" w:rsidP="00837081">
      <w:pPr>
        <w:numPr>
          <w:ilvl w:val="0"/>
          <w:numId w:val="17"/>
        </w:numPr>
        <w:rPr>
          <w:rFonts w:ascii="Arial" w:hAnsi="Arial" w:cs="Arial"/>
          <w:bCs/>
        </w:rPr>
      </w:pPr>
      <w:r w:rsidRPr="00837081">
        <w:rPr>
          <w:rFonts w:ascii="Arial" w:hAnsi="Arial" w:cs="Arial"/>
          <w:bCs/>
        </w:rPr>
        <w:t>w</w:t>
      </w:r>
      <w:r w:rsidR="00E5705F" w:rsidRPr="00837081">
        <w:rPr>
          <w:rFonts w:ascii="Arial" w:hAnsi="Arial" w:cs="Arial"/>
          <w:bCs/>
        </w:rPr>
        <w:t>here there is reason to believe that the death may</w:t>
      </w:r>
      <w:r w:rsidR="0014329C" w:rsidRPr="00837081">
        <w:rPr>
          <w:rFonts w:ascii="Arial" w:hAnsi="Arial" w:cs="Arial"/>
          <w:bCs/>
        </w:rPr>
        <w:t xml:space="preserve"> be reported to the </w:t>
      </w:r>
      <w:r w:rsidR="00080C3D">
        <w:rPr>
          <w:rFonts w:ascii="Arial" w:hAnsi="Arial" w:cs="Arial"/>
          <w:bCs/>
        </w:rPr>
        <w:t>Procurator Fiscal</w:t>
      </w:r>
      <w:r w:rsidR="00E5705F" w:rsidRPr="00837081">
        <w:rPr>
          <w:rFonts w:ascii="Arial" w:hAnsi="Arial" w:cs="Arial"/>
          <w:bCs/>
        </w:rPr>
        <w:t>, no body parts will be removed without his or her prior consent;</w:t>
      </w:r>
    </w:p>
    <w:p w14:paraId="011CA0B8" w14:textId="77777777" w:rsidR="00E5705F" w:rsidRPr="00837081" w:rsidRDefault="00AD3BA4" w:rsidP="00837081">
      <w:pPr>
        <w:numPr>
          <w:ilvl w:val="0"/>
          <w:numId w:val="17"/>
        </w:numPr>
        <w:rPr>
          <w:rFonts w:ascii="Arial" w:hAnsi="Arial" w:cs="Arial"/>
          <w:bCs/>
        </w:rPr>
      </w:pPr>
      <w:r w:rsidRPr="00837081">
        <w:rPr>
          <w:rFonts w:ascii="Arial" w:hAnsi="Arial" w:cs="Arial"/>
          <w:bCs/>
        </w:rPr>
        <w:t>t</w:t>
      </w:r>
      <w:r w:rsidR="0014329C" w:rsidRPr="00837081">
        <w:rPr>
          <w:rFonts w:ascii="Arial" w:hAnsi="Arial" w:cs="Arial"/>
          <w:bCs/>
        </w:rPr>
        <w:t xml:space="preserve">he </w:t>
      </w:r>
      <w:r w:rsidR="00080C3D">
        <w:rPr>
          <w:rFonts w:ascii="Arial" w:hAnsi="Arial" w:cs="Arial"/>
          <w:bCs/>
        </w:rPr>
        <w:t>Procurator Fiscal</w:t>
      </w:r>
      <w:r w:rsidR="00A230AE" w:rsidRPr="00837081">
        <w:rPr>
          <w:rFonts w:ascii="Arial" w:hAnsi="Arial" w:cs="Arial"/>
          <w:bCs/>
        </w:rPr>
        <w:t xml:space="preserve"> may object to removal of or</w:t>
      </w:r>
      <w:r w:rsidR="00E5705F" w:rsidRPr="00837081">
        <w:rPr>
          <w:rFonts w:ascii="Arial" w:hAnsi="Arial" w:cs="Arial"/>
          <w:bCs/>
        </w:rPr>
        <w:t>gans in a case which is likely to res</w:t>
      </w:r>
      <w:r w:rsidR="00A230AE" w:rsidRPr="00837081">
        <w:rPr>
          <w:rFonts w:ascii="Arial" w:hAnsi="Arial" w:cs="Arial"/>
          <w:bCs/>
        </w:rPr>
        <w:t>ult in a charge of homicide or w</w:t>
      </w:r>
      <w:r w:rsidR="00E5705F" w:rsidRPr="00837081">
        <w:rPr>
          <w:rFonts w:ascii="Arial" w:hAnsi="Arial" w:cs="Arial"/>
          <w:bCs/>
        </w:rPr>
        <w:t>here, in the time available, insufficient enquiry is able to be carried out to allow an informed decision. There are procedures available which</w:t>
      </w:r>
      <w:r w:rsidR="003A44B6" w:rsidRPr="00837081">
        <w:rPr>
          <w:rFonts w:ascii="Arial" w:hAnsi="Arial" w:cs="Arial"/>
          <w:bCs/>
        </w:rPr>
        <w:t xml:space="preserve"> will allow the </w:t>
      </w:r>
      <w:r w:rsidR="00080C3D">
        <w:rPr>
          <w:rFonts w:ascii="Arial" w:hAnsi="Arial" w:cs="Arial"/>
          <w:bCs/>
        </w:rPr>
        <w:t>Procurator Fiscal</w:t>
      </w:r>
      <w:r w:rsidR="00E5705F" w:rsidRPr="00837081">
        <w:rPr>
          <w:rFonts w:ascii="Arial" w:hAnsi="Arial" w:cs="Arial"/>
          <w:bCs/>
        </w:rPr>
        <w:t xml:space="preserve"> </w:t>
      </w:r>
      <w:r w:rsidR="00A230AE" w:rsidRPr="00837081">
        <w:rPr>
          <w:rFonts w:ascii="Arial" w:hAnsi="Arial" w:cs="Arial"/>
          <w:bCs/>
        </w:rPr>
        <w:t>not to object to transplantation in cases of homicide</w:t>
      </w:r>
      <w:r w:rsidR="003A44B6" w:rsidRPr="00837081">
        <w:rPr>
          <w:rFonts w:ascii="Arial" w:hAnsi="Arial" w:cs="Arial"/>
          <w:bCs/>
        </w:rPr>
        <w:t xml:space="preserve"> but early discussion with the </w:t>
      </w:r>
      <w:r w:rsidR="00080C3D">
        <w:rPr>
          <w:rFonts w:ascii="Arial" w:hAnsi="Arial" w:cs="Arial"/>
          <w:bCs/>
        </w:rPr>
        <w:t>Procurator Fiscal</w:t>
      </w:r>
      <w:r w:rsidR="00A230AE" w:rsidRPr="00837081">
        <w:rPr>
          <w:rFonts w:ascii="Arial" w:hAnsi="Arial" w:cs="Arial"/>
          <w:bCs/>
        </w:rPr>
        <w:t xml:space="preserve"> is essential;</w:t>
      </w:r>
    </w:p>
    <w:p w14:paraId="424E61AD" w14:textId="77777777" w:rsidR="00A230AE" w:rsidRPr="00837081" w:rsidRDefault="003A44B6" w:rsidP="00837081">
      <w:pPr>
        <w:numPr>
          <w:ilvl w:val="0"/>
          <w:numId w:val="17"/>
        </w:numPr>
        <w:rPr>
          <w:rFonts w:ascii="Arial" w:hAnsi="Arial" w:cs="Arial"/>
          <w:bCs/>
        </w:rPr>
      </w:pPr>
      <w:r w:rsidRPr="00837081">
        <w:rPr>
          <w:rFonts w:ascii="Arial" w:hAnsi="Arial" w:cs="Arial"/>
          <w:bCs/>
        </w:rPr>
        <w:t xml:space="preserve">the </w:t>
      </w:r>
      <w:r w:rsidR="00080C3D">
        <w:rPr>
          <w:rFonts w:ascii="Arial" w:hAnsi="Arial" w:cs="Arial"/>
          <w:bCs/>
        </w:rPr>
        <w:t>Procurator Fiscal</w:t>
      </w:r>
      <w:r w:rsidR="00AD3BA4" w:rsidRPr="00837081">
        <w:rPr>
          <w:rFonts w:ascii="Arial" w:hAnsi="Arial" w:cs="Arial"/>
          <w:bCs/>
        </w:rPr>
        <w:t xml:space="preserve"> will normally permit removal of organs subject to the need to ensure that any future post mortem examination to establish the medical cause of death is not prejudiced; and to ensure that sufficient evidence is available for any subsequent criminal proceedings or Fatal Accident Inquiry; and</w:t>
      </w:r>
    </w:p>
    <w:p w14:paraId="5405F17B" w14:textId="77777777" w:rsidR="00173FB4" w:rsidRPr="00837081" w:rsidRDefault="003A44B6" w:rsidP="00837081">
      <w:pPr>
        <w:numPr>
          <w:ilvl w:val="0"/>
          <w:numId w:val="17"/>
        </w:numPr>
        <w:rPr>
          <w:rFonts w:ascii="Arial" w:hAnsi="Arial" w:cs="Arial"/>
          <w:bCs/>
        </w:rPr>
      </w:pPr>
      <w:r w:rsidRPr="00837081">
        <w:rPr>
          <w:rFonts w:ascii="Arial" w:hAnsi="Arial" w:cs="Arial"/>
          <w:bCs/>
        </w:rPr>
        <w:t xml:space="preserve">where possible, the </w:t>
      </w:r>
      <w:r w:rsidR="00080C3D">
        <w:rPr>
          <w:rFonts w:ascii="Arial" w:hAnsi="Arial" w:cs="Arial"/>
          <w:bCs/>
        </w:rPr>
        <w:t>Procurator Fiscal</w:t>
      </w:r>
      <w:r w:rsidR="00AD3BA4" w:rsidRPr="00837081">
        <w:rPr>
          <w:rFonts w:ascii="Arial" w:hAnsi="Arial" w:cs="Arial"/>
          <w:bCs/>
        </w:rPr>
        <w:t xml:space="preserve"> will provide consent. </w:t>
      </w:r>
    </w:p>
    <w:p w14:paraId="030DD381" w14:textId="77777777" w:rsidR="004B443F" w:rsidRPr="00837081" w:rsidRDefault="004B443F" w:rsidP="00837081">
      <w:pPr>
        <w:ind w:left="360"/>
        <w:rPr>
          <w:rFonts w:ascii="Arial" w:hAnsi="Arial" w:cs="Arial"/>
          <w:bCs/>
        </w:rPr>
      </w:pPr>
    </w:p>
    <w:p w14:paraId="4477AAD8" w14:textId="77777777" w:rsidR="00770AA2" w:rsidRPr="00837081" w:rsidRDefault="00770AA2" w:rsidP="00837081">
      <w:pPr>
        <w:rPr>
          <w:rFonts w:ascii="Arial" w:hAnsi="Arial" w:cs="Arial"/>
          <w:b/>
          <w:bCs/>
        </w:rPr>
      </w:pPr>
    </w:p>
    <w:p w14:paraId="3DE1F60A" w14:textId="77777777" w:rsidR="006F28E6" w:rsidRPr="00080C3D" w:rsidRDefault="006F28E6" w:rsidP="00837081">
      <w:pPr>
        <w:pStyle w:val="BodyTextIndent"/>
        <w:rPr>
          <w:rFonts w:ascii="Arial" w:hAnsi="Arial" w:cs="Arial"/>
          <w:b/>
          <w:bCs/>
          <w:sz w:val="28"/>
          <w:szCs w:val="28"/>
        </w:rPr>
      </w:pPr>
      <w:bookmarkStart w:id="13" w:name="Persistent_vegetative_state"/>
      <w:bookmarkEnd w:id="13"/>
      <w:r w:rsidRPr="00080C3D">
        <w:rPr>
          <w:rFonts w:ascii="Arial" w:hAnsi="Arial" w:cs="Arial"/>
          <w:b/>
          <w:bCs/>
          <w:sz w:val="28"/>
          <w:szCs w:val="28"/>
        </w:rPr>
        <w:t>13.</w:t>
      </w:r>
      <w:r w:rsidRPr="00080C3D">
        <w:rPr>
          <w:rFonts w:ascii="Arial" w:hAnsi="Arial" w:cs="Arial"/>
          <w:b/>
          <w:bCs/>
          <w:sz w:val="28"/>
          <w:szCs w:val="28"/>
        </w:rPr>
        <w:tab/>
        <w:t>Persistent vegetative state and withdrawal of life support facilities</w:t>
      </w:r>
    </w:p>
    <w:p w14:paraId="20A8B8BF" w14:textId="77777777" w:rsidR="00114532" w:rsidRPr="00837081" w:rsidRDefault="00191667" w:rsidP="00837081">
      <w:pPr>
        <w:pStyle w:val="BodyTextIndent"/>
        <w:rPr>
          <w:rFonts w:ascii="Arial" w:hAnsi="Arial" w:cs="Arial"/>
          <w:b/>
          <w:bCs/>
        </w:rPr>
      </w:pPr>
      <w:r w:rsidRPr="00837081">
        <w:rPr>
          <w:rFonts w:ascii="Arial" w:hAnsi="Arial" w:cs="Arial"/>
          <w:b/>
          <w:bCs/>
        </w:rPr>
        <w:t xml:space="preserve">   </w:t>
      </w:r>
    </w:p>
    <w:p w14:paraId="03C44C6F" w14:textId="77777777" w:rsidR="00D61B63" w:rsidRPr="00837081" w:rsidRDefault="003409AD" w:rsidP="00837081">
      <w:pPr>
        <w:pStyle w:val="BodyTextIndent"/>
        <w:ind w:left="0" w:firstLine="0"/>
        <w:rPr>
          <w:rFonts w:ascii="Arial" w:hAnsi="Arial" w:cs="Arial"/>
          <w:bCs/>
        </w:rPr>
      </w:pPr>
      <w:r w:rsidRPr="00837081">
        <w:rPr>
          <w:rFonts w:ascii="Arial" w:hAnsi="Arial" w:cs="Arial"/>
          <w:bCs/>
        </w:rPr>
        <w:t>13.1</w:t>
      </w:r>
      <w:r w:rsidRPr="00837081">
        <w:rPr>
          <w:rFonts w:ascii="Arial" w:hAnsi="Arial" w:cs="Arial"/>
          <w:bCs/>
        </w:rPr>
        <w:tab/>
      </w:r>
      <w:r w:rsidR="00114532" w:rsidRPr="00837081">
        <w:rPr>
          <w:rFonts w:ascii="Arial" w:hAnsi="Arial" w:cs="Arial"/>
          <w:bCs/>
        </w:rPr>
        <w:t xml:space="preserve">The case of </w:t>
      </w:r>
      <w:r w:rsidR="00114532" w:rsidRPr="00837081">
        <w:rPr>
          <w:rFonts w:ascii="Arial" w:hAnsi="Arial" w:cs="Arial"/>
          <w:bCs/>
          <w:i/>
        </w:rPr>
        <w:t>Law Hospital NHS Trust v Lord Advocate</w:t>
      </w:r>
      <w:r w:rsidR="00114532" w:rsidRPr="00837081">
        <w:rPr>
          <w:rFonts w:ascii="Arial" w:hAnsi="Arial" w:cs="Arial"/>
          <w:bCs/>
        </w:rPr>
        <w:t xml:space="preserve"> 1996 SLT 848 e</w:t>
      </w:r>
      <w:r w:rsidR="000666E5" w:rsidRPr="00837081">
        <w:rPr>
          <w:rFonts w:ascii="Arial" w:hAnsi="Arial" w:cs="Arial"/>
          <w:bCs/>
        </w:rPr>
        <w:t>stablishes</w:t>
      </w:r>
      <w:r w:rsidR="00114532" w:rsidRPr="00837081">
        <w:rPr>
          <w:rFonts w:ascii="Arial" w:hAnsi="Arial" w:cs="Arial"/>
          <w:bCs/>
        </w:rPr>
        <w:t xml:space="preserve"> </w:t>
      </w:r>
      <w:r w:rsidR="000666E5" w:rsidRPr="00837081">
        <w:rPr>
          <w:rFonts w:ascii="Arial" w:hAnsi="Arial" w:cs="Arial"/>
          <w:bCs/>
        </w:rPr>
        <w:t>that</w:t>
      </w:r>
      <w:r w:rsidR="00114532" w:rsidRPr="00837081">
        <w:rPr>
          <w:rFonts w:ascii="Arial" w:hAnsi="Arial" w:cs="Arial"/>
          <w:bCs/>
        </w:rPr>
        <w:t xml:space="preserve"> when a hospital which has care of a patient</w:t>
      </w:r>
      <w:r w:rsidR="00223F80" w:rsidRPr="00837081">
        <w:rPr>
          <w:rFonts w:ascii="Arial" w:hAnsi="Arial" w:cs="Arial"/>
          <w:bCs/>
        </w:rPr>
        <w:t xml:space="preserve"> who is in a persistent vegetative state, or any relative of that</w:t>
      </w:r>
      <w:r w:rsidR="00114532" w:rsidRPr="00837081">
        <w:rPr>
          <w:rFonts w:ascii="Arial" w:hAnsi="Arial" w:cs="Arial"/>
          <w:bCs/>
        </w:rPr>
        <w:t xml:space="preserve"> patient, seeks withdrawal of treatment</w:t>
      </w:r>
      <w:r w:rsidR="000666E5" w:rsidRPr="00837081">
        <w:rPr>
          <w:rFonts w:ascii="Arial" w:hAnsi="Arial" w:cs="Arial"/>
          <w:bCs/>
        </w:rPr>
        <w:t>, there should be an application to the Court of Session</w:t>
      </w:r>
      <w:r w:rsidR="00114532" w:rsidRPr="00837081">
        <w:rPr>
          <w:rFonts w:ascii="Arial" w:hAnsi="Arial" w:cs="Arial"/>
          <w:bCs/>
        </w:rPr>
        <w:t xml:space="preserve"> </w:t>
      </w:r>
      <w:r w:rsidR="00223F80" w:rsidRPr="00837081">
        <w:rPr>
          <w:rFonts w:ascii="Arial" w:hAnsi="Arial" w:cs="Arial"/>
          <w:bCs/>
        </w:rPr>
        <w:t>for authority to discontinue treatment</w:t>
      </w:r>
      <w:r w:rsidR="00330EAF" w:rsidRPr="00837081">
        <w:rPr>
          <w:rFonts w:ascii="Arial" w:hAnsi="Arial" w:cs="Arial"/>
          <w:bCs/>
        </w:rPr>
        <w:t xml:space="preserve">. </w:t>
      </w:r>
      <w:r w:rsidR="00D61B63" w:rsidRPr="00837081">
        <w:rPr>
          <w:rFonts w:ascii="Arial" w:hAnsi="Arial" w:cs="Arial"/>
          <w:bCs/>
        </w:rPr>
        <w:t xml:space="preserve">After the decision, the Lord Advocate </w:t>
      </w:r>
      <w:r w:rsidR="000666E5" w:rsidRPr="00837081">
        <w:rPr>
          <w:rFonts w:ascii="Arial" w:hAnsi="Arial" w:cs="Arial"/>
          <w:bCs/>
        </w:rPr>
        <w:t>indicate</w:t>
      </w:r>
      <w:r w:rsidR="0016558B" w:rsidRPr="00837081">
        <w:rPr>
          <w:rFonts w:ascii="Arial" w:hAnsi="Arial" w:cs="Arial"/>
          <w:bCs/>
        </w:rPr>
        <w:t>d</w:t>
      </w:r>
      <w:r w:rsidR="000666E5" w:rsidRPr="00837081">
        <w:rPr>
          <w:rFonts w:ascii="Arial" w:hAnsi="Arial" w:cs="Arial"/>
          <w:bCs/>
        </w:rPr>
        <w:t xml:space="preserve"> </w:t>
      </w:r>
      <w:r w:rsidR="00516E0E" w:rsidRPr="00837081">
        <w:rPr>
          <w:rFonts w:ascii="Arial" w:hAnsi="Arial" w:cs="Arial"/>
          <w:bCs/>
        </w:rPr>
        <w:t xml:space="preserve">that any qualified medical practitioner (or any person acting upon the instructions of such a practitioner) who, acting in good faith and with the authority of the Court of Session, withdraws or otherwise causes to be discontinued life sustaining treatment or other medical treatment from a patient in a persistent, or permanent, vegetative state, with the result that the patient dies, will </w:t>
      </w:r>
      <w:r w:rsidR="000666E5" w:rsidRPr="00837081">
        <w:rPr>
          <w:rFonts w:ascii="Arial" w:hAnsi="Arial" w:cs="Arial"/>
          <w:bCs/>
        </w:rPr>
        <w:t xml:space="preserve">not </w:t>
      </w:r>
      <w:r w:rsidR="00516E0E" w:rsidRPr="00837081">
        <w:rPr>
          <w:rFonts w:ascii="Arial" w:hAnsi="Arial" w:cs="Arial"/>
          <w:bCs/>
        </w:rPr>
        <w:t>be</w:t>
      </w:r>
      <w:r w:rsidR="000666E5" w:rsidRPr="00837081">
        <w:rPr>
          <w:rFonts w:ascii="Arial" w:hAnsi="Arial" w:cs="Arial"/>
          <w:bCs/>
        </w:rPr>
        <w:t xml:space="preserve"> </w:t>
      </w:r>
      <w:r w:rsidR="00D61B63" w:rsidRPr="00837081">
        <w:rPr>
          <w:rFonts w:ascii="Arial" w:hAnsi="Arial" w:cs="Arial"/>
          <w:bCs/>
        </w:rPr>
        <w:t>prosecut</w:t>
      </w:r>
      <w:r w:rsidR="00516E0E" w:rsidRPr="00837081">
        <w:rPr>
          <w:rFonts w:ascii="Arial" w:hAnsi="Arial" w:cs="Arial"/>
          <w:bCs/>
        </w:rPr>
        <w:t>ed.</w:t>
      </w:r>
    </w:p>
    <w:p w14:paraId="1CB4F806" w14:textId="77777777" w:rsidR="00C16F48" w:rsidRPr="00837081" w:rsidRDefault="00C16F48" w:rsidP="00837081">
      <w:pPr>
        <w:pStyle w:val="BodyTextIndent"/>
        <w:ind w:left="0" w:firstLine="0"/>
        <w:rPr>
          <w:rFonts w:ascii="Arial" w:hAnsi="Arial" w:cs="Arial"/>
          <w:bCs/>
        </w:rPr>
      </w:pPr>
    </w:p>
    <w:p w14:paraId="659BAC69" w14:textId="77777777" w:rsidR="00C16F48" w:rsidRPr="00837081" w:rsidRDefault="003409AD" w:rsidP="00837081">
      <w:pPr>
        <w:pStyle w:val="BodyTextIndent"/>
        <w:ind w:left="0" w:firstLine="0"/>
        <w:rPr>
          <w:rFonts w:ascii="Arial" w:hAnsi="Arial" w:cs="Arial"/>
          <w:bCs/>
        </w:rPr>
      </w:pPr>
      <w:r w:rsidRPr="00837081">
        <w:rPr>
          <w:rFonts w:ascii="Arial" w:hAnsi="Arial" w:cs="Arial"/>
          <w:bCs/>
        </w:rPr>
        <w:t>13.</w:t>
      </w:r>
      <w:r w:rsidR="005726B7" w:rsidRPr="00837081">
        <w:rPr>
          <w:rFonts w:ascii="Arial" w:hAnsi="Arial" w:cs="Arial"/>
          <w:bCs/>
        </w:rPr>
        <w:t>2</w:t>
      </w:r>
      <w:r w:rsidRPr="00837081">
        <w:rPr>
          <w:rFonts w:ascii="Arial" w:hAnsi="Arial" w:cs="Arial"/>
          <w:bCs/>
        </w:rPr>
        <w:tab/>
      </w:r>
      <w:r w:rsidR="00D23658" w:rsidRPr="00837081">
        <w:rPr>
          <w:rFonts w:ascii="Arial" w:hAnsi="Arial" w:cs="Arial"/>
          <w:bCs/>
        </w:rPr>
        <w:t>Immunity from prosecution does not automatically extend to medical practitioners who, without seeking the authority of the Court, withdraw life sustaining treatment in a persistent or permanent vegetative state with the result that the patient dies.</w:t>
      </w:r>
      <w:r w:rsidR="009C6CA5" w:rsidRPr="00837081">
        <w:rPr>
          <w:rFonts w:ascii="Arial" w:hAnsi="Arial" w:cs="Arial"/>
          <w:bCs/>
        </w:rPr>
        <w:t xml:space="preserve"> </w:t>
      </w:r>
      <w:r w:rsidR="009C6CA5" w:rsidRPr="00837081">
        <w:rPr>
          <w:rFonts w:ascii="Arial" w:hAnsi="Arial" w:cs="Arial"/>
          <w:lang w:eastAsia="en-GB"/>
        </w:rPr>
        <w:t>The Lord Advocate has expressed the view, however, that if doctors and those acting on their instructions were acting in accordance with accepted medical practice and had exercised the proper degree of care expected of them, it would be very unlikely that any prosecution in the public interest would be brought against them.</w:t>
      </w:r>
    </w:p>
    <w:p w14:paraId="203214C2" w14:textId="77777777" w:rsidR="00BD69F3" w:rsidRPr="00837081" w:rsidRDefault="00BD69F3" w:rsidP="00837081">
      <w:pPr>
        <w:pStyle w:val="BodyTextIndent"/>
        <w:ind w:left="0" w:firstLine="0"/>
        <w:rPr>
          <w:rFonts w:ascii="Arial" w:hAnsi="Arial" w:cs="Arial"/>
          <w:bCs/>
        </w:rPr>
      </w:pPr>
    </w:p>
    <w:p w14:paraId="3C531D6F" w14:textId="77777777" w:rsidR="00BD69F3" w:rsidRPr="00837081" w:rsidRDefault="003409AD" w:rsidP="00837081">
      <w:pPr>
        <w:pStyle w:val="BodyTextIndent"/>
        <w:ind w:left="0" w:firstLine="0"/>
        <w:rPr>
          <w:rFonts w:ascii="Arial" w:hAnsi="Arial" w:cs="Arial"/>
          <w:bCs/>
        </w:rPr>
      </w:pPr>
      <w:r w:rsidRPr="00837081">
        <w:rPr>
          <w:rFonts w:ascii="Arial" w:hAnsi="Arial" w:cs="Arial"/>
          <w:bCs/>
        </w:rPr>
        <w:t>13.</w:t>
      </w:r>
      <w:r w:rsidR="005726B7" w:rsidRPr="00837081">
        <w:rPr>
          <w:rFonts w:ascii="Arial" w:hAnsi="Arial" w:cs="Arial"/>
          <w:bCs/>
        </w:rPr>
        <w:t>3</w:t>
      </w:r>
      <w:r w:rsidRPr="00837081">
        <w:rPr>
          <w:rFonts w:ascii="Arial" w:hAnsi="Arial" w:cs="Arial"/>
          <w:bCs/>
        </w:rPr>
        <w:t xml:space="preserve"> </w:t>
      </w:r>
      <w:r w:rsidR="00BD69F3" w:rsidRPr="00837081">
        <w:rPr>
          <w:rFonts w:ascii="Arial" w:hAnsi="Arial" w:cs="Arial"/>
          <w:bCs/>
        </w:rPr>
        <w:t xml:space="preserve">Any death </w:t>
      </w:r>
      <w:r w:rsidR="00003BAC" w:rsidRPr="00837081">
        <w:rPr>
          <w:rFonts w:ascii="Arial" w:hAnsi="Arial" w:cs="Arial"/>
          <w:bCs/>
        </w:rPr>
        <w:t xml:space="preserve">of a patient in a permanent vegetative state as a result of </w:t>
      </w:r>
      <w:r w:rsidR="00BD69F3" w:rsidRPr="00837081">
        <w:rPr>
          <w:rFonts w:ascii="Arial" w:hAnsi="Arial" w:cs="Arial"/>
          <w:bCs/>
        </w:rPr>
        <w:t>the withdrawal of life sustaining treatment or other medical treatm</w:t>
      </w:r>
      <w:r w:rsidR="00003BAC" w:rsidRPr="00837081">
        <w:rPr>
          <w:rFonts w:ascii="Arial" w:hAnsi="Arial" w:cs="Arial"/>
          <w:bCs/>
        </w:rPr>
        <w:t>ent (whether with or without the authority of the Court of Se</w:t>
      </w:r>
      <w:r w:rsidR="00574A34" w:rsidRPr="00837081">
        <w:rPr>
          <w:rFonts w:ascii="Arial" w:hAnsi="Arial" w:cs="Arial"/>
          <w:bCs/>
        </w:rPr>
        <w:t xml:space="preserve">ssion) must be reported to the </w:t>
      </w:r>
      <w:r w:rsidR="00080C3D">
        <w:rPr>
          <w:rFonts w:ascii="Arial" w:hAnsi="Arial" w:cs="Arial"/>
          <w:bCs/>
        </w:rPr>
        <w:t>Procurator Fiscal</w:t>
      </w:r>
      <w:r w:rsidR="00003BAC" w:rsidRPr="00837081">
        <w:rPr>
          <w:rFonts w:ascii="Arial" w:hAnsi="Arial" w:cs="Arial"/>
          <w:bCs/>
        </w:rPr>
        <w:t xml:space="preserve"> as soon as it occurs. </w:t>
      </w:r>
    </w:p>
    <w:p w14:paraId="5B9D05B0" w14:textId="77777777" w:rsidR="00E10618" w:rsidRPr="00837081" w:rsidRDefault="00E10618" w:rsidP="00837081">
      <w:pPr>
        <w:pStyle w:val="BodyTextIndent"/>
        <w:ind w:left="0" w:firstLine="0"/>
        <w:rPr>
          <w:rFonts w:ascii="Arial" w:hAnsi="Arial" w:cs="Arial"/>
          <w:bCs/>
        </w:rPr>
      </w:pPr>
    </w:p>
    <w:p w14:paraId="31F00D07" w14:textId="77777777" w:rsidR="00C63FA4" w:rsidRPr="00837081" w:rsidRDefault="00C63FA4" w:rsidP="00837081">
      <w:pPr>
        <w:pStyle w:val="BodyTextIndent"/>
        <w:ind w:left="0" w:firstLine="0"/>
        <w:rPr>
          <w:rFonts w:ascii="Arial" w:hAnsi="Arial" w:cs="Arial"/>
          <w:bCs/>
        </w:rPr>
      </w:pPr>
    </w:p>
    <w:p w14:paraId="61308215" w14:textId="77777777" w:rsidR="00C63FA4" w:rsidRPr="00837081" w:rsidRDefault="00C63FA4" w:rsidP="00837081">
      <w:pPr>
        <w:pStyle w:val="BodyTextIndent"/>
        <w:ind w:left="0" w:firstLine="0"/>
        <w:rPr>
          <w:rFonts w:ascii="Arial" w:hAnsi="Arial" w:cs="Arial"/>
          <w:bCs/>
        </w:rPr>
      </w:pPr>
    </w:p>
    <w:p w14:paraId="1CFB56D8" w14:textId="77777777" w:rsidR="0029508C" w:rsidRDefault="0029508C" w:rsidP="00114532">
      <w:pPr>
        <w:pStyle w:val="BodyTextIndent"/>
        <w:ind w:left="0" w:firstLine="0"/>
        <w:jc w:val="both"/>
        <w:rPr>
          <w:rFonts w:ascii="Arial" w:hAnsi="Arial" w:cs="Arial"/>
          <w:bCs/>
        </w:rPr>
      </w:pPr>
    </w:p>
    <w:p w14:paraId="713F4F91" w14:textId="77777777" w:rsidR="00D23658" w:rsidRPr="00080C3D" w:rsidRDefault="007B3652" w:rsidP="00114532">
      <w:pPr>
        <w:pStyle w:val="BodyTextIndent"/>
        <w:ind w:left="0" w:firstLine="0"/>
        <w:jc w:val="both"/>
        <w:rPr>
          <w:rFonts w:ascii="Arial" w:hAnsi="Arial" w:cs="Arial"/>
          <w:b/>
          <w:bCs/>
        </w:rPr>
      </w:pPr>
      <w:bookmarkStart w:id="14" w:name="Annex_1"/>
      <w:bookmarkEnd w:id="14"/>
      <w:r w:rsidRPr="00080C3D">
        <w:rPr>
          <w:rFonts w:ascii="Arial" w:hAnsi="Arial" w:cs="Arial"/>
          <w:b/>
          <w:bCs/>
        </w:rPr>
        <w:t>A</w:t>
      </w:r>
      <w:r w:rsidR="004B53A7" w:rsidRPr="00080C3D">
        <w:rPr>
          <w:rFonts w:ascii="Arial" w:hAnsi="Arial" w:cs="Arial"/>
          <w:b/>
          <w:bCs/>
        </w:rPr>
        <w:t xml:space="preserve">nnex </w:t>
      </w:r>
      <w:r w:rsidR="007E21FB" w:rsidRPr="00080C3D">
        <w:rPr>
          <w:rFonts w:ascii="Arial" w:hAnsi="Arial" w:cs="Arial"/>
          <w:b/>
          <w:bCs/>
        </w:rPr>
        <w:t>1</w:t>
      </w:r>
    </w:p>
    <w:p w14:paraId="24DC693C" w14:textId="77777777" w:rsidR="001F6249" w:rsidRPr="00080C3D" w:rsidRDefault="001F6249" w:rsidP="00114532">
      <w:pPr>
        <w:pStyle w:val="BodyTextIndent"/>
        <w:ind w:left="0" w:firstLine="0"/>
        <w:jc w:val="both"/>
        <w:rPr>
          <w:rFonts w:ascii="Arial" w:hAnsi="Arial" w:cs="Arial"/>
          <w:b/>
          <w:bCs/>
        </w:rPr>
      </w:pPr>
    </w:p>
    <w:p w14:paraId="36BDEA81" w14:textId="77777777" w:rsidR="001F6249" w:rsidRPr="00080C3D" w:rsidRDefault="00E10618" w:rsidP="00114532">
      <w:pPr>
        <w:pStyle w:val="BodyTextIndent"/>
        <w:ind w:left="0" w:firstLine="0"/>
        <w:jc w:val="both"/>
        <w:rPr>
          <w:rFonts w:ascii="Arial" w:hAnsi="Arial" w:cs="Arial"/>
          <w:b/>
          <w:bCs/>
        </w:rPr>
      </w:pPr>
      <w:bookmarkStart w:id="15" w:name="OLE_LINK1"/>
      <w:bookmarkStart w:id="16" w:name="OLE_LINK2"/>
      <w:r w:rsidRPr="00080C3D">
        <w:rPr>
          <w:rFonts w:ascii="Arial" w:hAnsi="Arial" w:cs="Arial"/>
          <w:b/>
          <w:bCs/>
        </w:rPr>
        <w:t xml:space="preserve">SCOTTISH </w:t>
      </w:r>
      <w:r w:rsidR="001F6249" w:rsidRPr="00080C3D">
        <w:rPr>
          <w:rFonts w:ascii="Arial" w:hAnsi="Arial" w:cs="Arial"/>
          <w:b/>
          <w:bCs/>
        </w:rPr>
        <w:t>FATALITIES INVESTIGATION UNIT TEAMS</w:t>
      </w:r>
      <w:r w:rsidRPr="00080C3D">
        <w:rPr>
          <w:rFonts w:ascii="Arial" w:hAnsi="Arial" w:cs="Arial"/>
          <w:b/>
          <w:bCs/>
        </w:rPr>
        <w:t xml:space="preserve"> AND CONTACT DETAILS</w:t>
      </w:r>
    </w:p>
    <w:p w14:paraId="2EDA2A2F" w14:textId="77777777" w:rsidR="00E10618" w:rsidRPr="00080C3D" w:rsidRDefault="00E10618" w:rsidP="00114532">
      <w:pPr>
        <w:pStyle w:val="BodyTextIndent"/>
        <w:ind w:left="0" w:firstLine="0"/>
        <w:jc w:val="both"/>
        <w:rPr>
          <w:rFonts w:ascii="Arial" w:hAnsi="Arial" w:cs="Arial"/>
          <w:bCs/>
        </w:rPr>
      </w:pPr>
    </w:p>
    <w:p w14:paraId="02912651" w14:textId="77777777" w:rsidR="00E10618" w:rsidRPr="00080C3D" w:rsidRDefault="007B5069" w:rsidP="00114532">
      <w:pPr>
        <w:pStyle w:val="BodyTextIndent"/>
        <w:ind w:left="0" w:firstLine="0"/>
        <w:jc w:val="both"/>
        <w:rPr>
          <w:rFonts w:ascii="Arial" w:hAnsi="Arial" w:cs="Arial"/>
          <w:bCs/>
        </w:rPr>
      </w:pPr>
      <w:r w:rsidRPr="00080C3D">
        <w:rPr>
          <w:rFonts w:ascii="Arial" w:hAnsi="Arial" w:cs="Arial"/>
          <w:bCs/>
        </w:rPr>
        <w:t xml:space="preserve">Map showing </w:t>
      </w:r>
      <w:r w:rsidR="00360E97" w:rsidRPr="00080C3D">
        <w:rPr>
          <w:rFonts w:ascii="Arial" w:hAnsi="Arial" w:cs="Arial"/>
          <w:bCs/>
        </w:rPr>
        <w:t>each SFIU area:</w:t>
      </w:r>
    </w:p>
    <w:p w14:paraId="1577B1B8" w14:textId="77777777" w:rsidR="00D23658" w:rsidRPr="0021274A" w:rsidRDefault="00D23658" w:rsidP="00114532">
      <w:pPr>
        <w:pStyle w:val="BodyTextIndent"/>
        <w:ind w:left="0" w:firstLine="0"/>
        <w:jc w:val="both"/>
        <w:rPr>
          <w:bCs/>
          <w:sz w:val="22"/>
          <w:szCs w:val="22"/>
        </w:rPr>
      </w:pPr>
    </w:p>
    <w:p w14:paraId="2BE98D7B" w14:textId="77777777" w:rsidR="006F28E6" w:rsidRPr="0021274A" w:rsidRDefault="006F28E6">
      <w:pPr>
        <w:pStyle w:val="BodyTextIndent"/>
        <w:ind w:left="0" w:firstLine="0"/>
        <w:jc w:val="both"/>
        <w:rPr>
          <w:sz w:val="22"/>
          <w:szCs w:val="22"/>
        </w:rPr>
      </w:pPr>
    </w:p>
    <w:p w14:paraId="39E5638D" w14:textId="4ABB8C31" w:rsidR="006F28E6" w:rsidRPr="0021274A" w:rsidRDefault="00581BD8">
      <w:pPr>
        <w:pStyle w:val="BodyTextIndent"/>
        <w:ind w:left="0" w:firstLine="0"/>
        <w:jc w:val="both"/>
        <w:rPr>
          <w:b/>
          <w:bCs/>
          <w:sz w:val="22"/>
          <w:szCs w:val="22"/>
        </w:rPr>
      </w:pPr>
      <w:r w:rsidRPr="0021274A">
        <w:rPr>
          <w:rFonts w:cs="Verdana"/>
          <w:noProof/>
          <w:sz w:val="22"/>
          <w:szCs w:val="22"/>
          <w:lang w:eastAsia="en-GB"/>
        </w:rPr>
        <w:drawing>
          <wp:inline distT="0" distB="0" distL="0" distR="0" wp14:anchorId="328AA413" wp14:editId="002C9E24">
            <wp:extent cx="1981200" cy="2819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81200" cy="2819400"/>
                    </a:xfrm>
                    <a:prstGeom prst="rect">
                      <a:avLst/>
                    </a:prstGeom>
                    <a:noFill/>
                    <a:ln>
                      <a:noFill/>
                    </a:ln>
                  </pic:spPr>
                </pic:pic>
              </a:graphicData>
            </a:graphic>
          </wp:inline>
        </w:drawing>
      </w:r>
    </w:p>
    <w:p w14:paraId="3028F715" w14:textId="77777777" w:rsidR="006F28E6" w:rsidRPr="0021274A" w:rsidRDefault="006F28E6">
      <w:pPr>
        <w:pStyle w:val="BodyTextIndent"/>
        <w:ind w:left="0" w:firstLine="0"/>
        <w:jc w:val="both"/>
        <w:rPr>
          <w:sz w:val="22"/>
          <w:szCs w:val="22"/>
        </w:rPr>
      </w:pPr>
    </w:p>
    <w:p w14:paraId="2E9BB8D2" w14:textId="77777777" w:rsidR="006F28E6" w:rsidRDefault="006F28E6">
      <w:pPr>
        <w:pStyle w:val="BodyTextIndent"/>
        <w:ind w:left="0" w:firstLine="0"/>
        <w:jc w:val="both"/>
        <w:rPr>
          <w:sz w:val="22"/>
          <w:szCs w:val="22"/>
        </w:rPr>
      </w:pPr>
    </w:p>
    <w:p w14:paraId="270E221D" w14:textId="77777777" w:rsidR="00541C0C" w:rsidRDefault="00541C0C" w:rsidP="00541C0C">
      <w:pPr>
        <w:pStyle w:val="BodyTextIndent"/>
        <w:ind w:left="491"/>
        <w:jc w:val="both"/>
        <w:rPr>
          <w:rFonts w:ascii="Arial" w:hAnsi="Arial" w:cs="Arial"/>
          <w:b/>
          <w:bCs/>
        </w:rPr>
      </w:pPr>
      <w:r>
        <w:rPr>
          <w:rFonts w:ascii="Arial" w:hAnsi="Arial" w:cs="Arial"/>
          <w:b/>
          <w:bCs/>
        </w:rPr>
        <w:t>SFIU NORTH</w:t>
      </w:r>
    </w:p>
    <w:p w14:paraId="643F737F" w14:textId="77777777" w:rsidR="00541C0C" w:rsidRDefault="00541C0C" w:rsidP="00541C0C">
      <w:pPr>
        <w:pStyle w:val="BodyTextIndent"/>
        <w:ind w:left="491"/>
        <w:jc w:val="both"/>
        <w:rPr>
          <w:rFonts w:ascii="Arial" w:hAnsi="Arial" w:cs="Arial"/>
          <w:b/>
          <w:bCs/>
        </w:rPr>
      </w:pPr>
    </w:p>
    <w:p w14:paraId="713EBB7B" w14:textId="77777777" w:rsidR="00541C0C" w:rsidRDefault="00541C0C" w:rsidP="00541C0C">
      <w:pPr>
        <w:pStyle w:val="BodyTextIndent"/>
        <w:ind w:left="491"/>
        <w:jc w:val="both"/>
        <w:rPr>
          <w:rFonts w:ascii="Arial" w:hAnsi="Arial" w:cs="Arial"/>
          <w:bCs/>
        </w:rPr>
      </w:pPr>
      <w:r>
        <w:rPr>
          <w:rFonts w:ascii="Arial" w:hAnsi="Arial" w:cs="Arial"/>
          <w:bCs/>
        </w:rPr>
        <w:t>Telephone:</w:t>
      </w:r>
      <w:r>
        <w:rPr>
          <w:rFonts w:ascii="Arial" w:hAnsi="Arial" w:cs="Arial"/>
          <w:bCs/>
        </w:rPr>
        <w:tab/>
        <w:t xml:space="preserve">0300 020 </w:t>
      </w:r>
      <w:r w:rsidR="003773B4">
        <w:rPr>
          <w:rFonts w:ascii="Arial" w:hAnsi="Arial" w:cs="Arial"/>
          <w:bCs/>
        </w:rPr>
        <w:t>2387</w:t>
      </w:r>
    </w:p>
    <w:p w14:paraId="0EAB508D" w14:textId="77777777" w:rsidR="00541C0C" w:rsidRDefault="00541C0C" w:rsidP="00541C0C">
      <w:pPr>
        <w:pStyle w:val="BodyTextIndent"/>
        <w:ind w:left="491"/>
        <w:jc w:val="both"/>
        <w:rPr>
          <w:rFonts w:ascii="Arial" w:hAnsi="Arial" w:cs="Arial"/>
          <w:bCs/>
        </w:rPr>
      </w:pPr>
    </w:p>
    <w:p w14:paraId="5D3DF63B" w14:textId="77777777" w:rsidR="00541C0C" w:rsidRDefault="00541C0C" w:rsidP="00541C0C">
      <w:pPr>
        <w:pStyle w:val="BodyTextIndent"/>
        <w:ind w:left="491"/>
        <w:jc w:val="both"/>
        <w:rPr>
          <w:rFonts w:ascii="Arial" w:hAnsi="Arial" w:cs="Arial"/>
          <w:bCs/>
        </w:rPr>
      </w:pPr>
      <w:r>
        <w:rPr>
          <w:rFonts w:ascii="Arial" w:hAnsi="Arial" w:cs="Arial"/>
          <w:bCs/>
        </w:rPr>
        <w:t xml:space="preserve">Email: </w:t>
      </w:r>
      <w:hyperlink r:id="rId15" w:history="1">
        <w:r w:rsidR="00BC6003" w:rsidRPr="003B5E4F">
          <w:rPr>
            <w:rStyle w:val="Hyperlink"/>
            <w:rFonts w:cs="Arial"/>
            <w:bCs/>
          </w:rPr>
          <w:t>SFIUNorth@copfs.gov.uk</w:t>
        </w:r>
      </w:hyperlink>
    </w:p>
    <w:p w14:paraId="2D1C1A70" w14:textId="77777777" w:rsidR="00541C0C" w:rsidRDefault="00541C0C" w:rsidP="00541C0C">
      <w:pPr>
        <w:pStyle w:val="BodyTextIndent"/>
        <w:ind w:left="491"/>
        <w:jc w:val="both"/>
        <w:rPr>
          <w:rFonts w:ascii="Arial" w:hAnsi="Arial" w:cs="Arial"/>
          <w:b/>
          <w:bCs/>
        </w:rPr>
      </w:pPr>
    </w:p>
    <w:p w14:paraId="2A2F0ED5" w14:textId="77777777" w:rsidR="00541C0C" w:rsidRDefault="00541C0C" w:rsidP="00541C0C">
      <w:pPr>
        <w:pStyle w:val="BodyTextIndent"/>
        <w:ind w:left="491"/>
        <w:jc w:val="both"/>
        <w:rPr>
          <w:rFonts w:ascii="Arial" w:hAnsi="Arial" w:cs="Arial"/>
          <w:b/>
          <w:bCs/>
        </w:rPr>
      </w:pPr>
      <w:r>
        <w:rPr>
          <w:rFonts w:ascii="Arial" w:hAnsi="Arial" w:cs="Arial"/>
          <w:b/>
          <w:bCs/>
        </w:rPr>
        <w:t>SFIU EAST</w:t>
      </w:r>
    </w:p>
    <w:p w14:paraId="6A58DA8B" w14:textId="77777777" w:rsidR="00541C0C" w:rsidRDefault="00541C0C" w:rsidP="00541C0C">
      <w:pPr>
        <w:pStyle w:val="BodyTextIndent"/>
        <w:ind w:left="491"/>
        <w:jc w:val="both"/>
        <w:rPr>
          <w:rFonts w:ascii="Arial" w:hAnsi="Arial" w:cs="Arial"/>
          <w:b/>
          <w:bCs/>
        </w:rPr>
      </w:pPr>
    </w:p>
    <w:p w14:paraId="6DC4E62D" w14:textId="77777777" w:rsidR="00541C0C" w:rsidRDefault="00541C0C" w:rsidP="00541C0C">
      <w:pPr>
        <w:pStyle w:val="BodyTextIndent"/>
        <w:ind w:left="491"/>
        <w:jc w:val="both"/>
        <w:rPr>
          <w:rFonts w:ascii="Arial" w:hAnsi="Arial" w:cs="Arial"/>
          <w:bCs/>
        </w:rPr>
      </w:pPr>
      <w:r>
        <w:rPr>
          <w:rFonts w:ascii="Arial" w:hAnsi="Arial" w:cs="Arial"/>
          <w:bCs/>
        </w:rPr>
        <w:t>Telephone:</w:t>
      </w:r>
      <w:r>
        <w:rPr>
          <w:rFonts w:ascii="Arial" w:hAnsi="Arial" w:cs="Arial"/>
          <w:bCs/>
        </w:rPr>
        <w:tab/>
        <w:t>0300 020 3702</w:t>
      </w:r>
    </w:p>
    <w:p w14:paraId="35BF4AD4" w14:textId="77777777" w:rsidR="00541C0C" w:rsidRDefault="00541C0C" w:rsidP="00541C0C">
      <w:pPr>
        <w:pStyle w:val="BodyTextIndent"/>
        <w:ind w:left="491"/>
        <w:jc w:val="both"/>
        <w:rPr>
          <w:rFonts w:ascii="Arial" w:hAnsi="Arial" w:cs="Arial"/>
          <w:bCs/>
        </w:rPr>
      </w:pPr>
    </w:p>
    <w:p w14:paraId="06A671DF" w14:textId="77777777" w:rsidR="00541C0C" w:rsidRDefault="00541C0C" w:rsidP="00541C0C">
      <w:pPr>
        <w:pStyle w:val="BodyTextIndent"/>
        <w:ind w:left="491"/>
        <w:jc w:val="both"/>
        <w:rPr>
          <w:rFonts w:ascii="Arial" w:hAnsi="Arial" w:cs="Arial"/>
          <w:bCs/>
        </w:rPr>
      </w:pPr>
      <w:r>
        <w:rPr>
          <w:rFonts w:ascii="Arial" w:hAnsi="Arial" w:cs="Arial"/>
          <w:bCs/>
        </w:rPr>
        <w:t xml:space="preserve">Email: </w:t>
      </w:r>
      <w:hyperlink r:id="rId16" w:history="1">
        <w:r w:rsidR="00BC6003" w:rsidRPr="003B5E4F">
          <w:rPr>
            <w:rStyle w:val="Hyperlink"/>
            <w:rFonts w:cs="Arial"/>
            <w:bCs/>
          </w:rPr>
          <w:t>SFIUEast@copfs.gov.uk</w:t>
        </w:r>
      </w:hyperlink>
    </w:p>
    <w:p w14:paraId="3A6B3D19" w14:textId="77777777" w:rsidR="00541C0C" w:rsidRDefault="00541C0C" w:rsidP="00541C0C">
      <w:pPr>
        <w:pStyle w:val="BodyTextIndent"/>
        <w:ind w:left="491"/>
        <w:jc w:val="both"/>
        <w:rPr>
          <w:rFonts w:ascii="Times New Roman" w:hAnsi="Times New Roman"/>
          <w:sz w:val="22"/>
          <w:szCs w:val="22"/>
        </w:rPr>
      </w:pPr>
    </w:p>
    <w:p w14:paraId="3F13ADB1" w14:textId="77777777" w:rsidR="00541C0C" w:rsidRDefault="00541C0C" w:rsidP="00541C0C">
      <w:pPr>
        <w:pStyle w:val="BodyTextIndent"/>
        <w:ind w:left="491"/>
        <w:jc w:val="both"/>
        <w:rPr>
          <w:rFonts w:ascii="Arial" w:hAnsi="Arial" w:cs="Arial"/>
          <w:b/>
          <w:bCs/>
        </w:rPr>
      </w:pPr>
      <w:r>
        <w:rPr>
          <w:rFonts w:ascii="Arial" w:hAnsi="Arial" w:cs="Arial"/>
          <w:b/>
          <w:bCs/>
        </w:rPr>
        <w:t>SFIU WEST</w:t>
      </w:r>
    </w:p>
    <w:p w14:paraId="70FB2F52" w14:textId="77777777" w:rsidR="00541C0C" w:rsidRDefault="00541C0C" w:rsidP="00541C0C">
      <w:pPr>
        <w:pStyle w:val="BodyTextIndent"/>
        <w:ind w:left="491"/>
        <w:jc w:val="both"/>
        <w:rPr>
          <w:rFonts w:ascii="Arial" w:hAnsi="Arial" w:cs="Arial"/>
          <w:bCs/>
        </w:rPr>
      </w:pPr>
    </w:p>
    <w:p w14:paraId="6F535CB0" w14:textId="77777777" w:rsidR="00541C0C" w:rsidRDefault="00541C0C" w:rsidP="00541C0C">
      <w:pPr>
        <w:pStyle w:val="BodyTextIndent"/>
        <w:ind w:left="491"/>
        <w:jc w:val="both"/>
        <w:rPr>
          <w:rFonts w:ascii="Arial" w:hAnsi="Arial" w:cs="Arial"/>
          <w:bCs/>
        </w:rPr>
      </w:pPr>
      <w:r>
        <w:rPr>
          <w:rFonts w:ascii="Arial" w:hAnsi="Arial" w:cs="Arial"/>
          <w:bCs/>
        </w:rPr>
        <w:t>Telephone: 0300 020 1798</w:t>
      </w:r>
    </w:p>
    <w:p w14:paraId="6C17CE89" w14:textId="77777777" w:rsidR="00541C0C" w:rsidRDefault="00541C0C" w:rsidP="00541C0C">
      <w:pPr>
        <w:pStyle w:val="BodyTextIndent"/>
        <w:ind w:left="491"/>
        <w:jc w:val="both"/>
        <w:rPr>
          <w:rFonts w:ascii="Arial" w:hAnsi="Arial" w:cs="Arial"/>
          <w:bCs/>
        </w:rPr>
      </w:pPr>
    </w:p>
    <w:p w14:paraId="685B4EAF" w14:textId="77777777" w:rsidR="00541C0C" w:rsidRDefault="00541C0C" w:rsidP="00541C0C">
      <w:pPr>
        <w:pStyle w:val="BodyTextIndent"/>
        <w:ind w:left="491"/>
        <w:jc w:val="both"/>
        <w:rPr>
          <w:rFonts w:ascii="Arial" w:hAnsi="Arial" w:cs="Arial"/>
          <w:bCs/>
        </w:rPr>
      </w:pPr>
      <w:r>
        <w:rPr>
          <w:rFonts w:ascii="Arial" w:hAnsi="Arial" w:cs="Arial"/>
          <w:bCs/>
        </w:rPr>
        <w:t xml:space="preserve">Email: </w:t>
      </w:r>
      <w:hyperlink r:id="rId17" w:history="1">
        <w:r w:rsidR="00BC6003" w:rsidRPr="003B5E4F">
          <w:rPr>
            <w:rStyle w:val="Hyperlink"/>
            <w:rFonts w:cs="Arial"/>
            <w:bCs/>
          </w:rPr>
          <w:t>SFIUWest@copfs.gov.uk</w:t>
        </w:r>
      </w:hyperlink>
    </w:p>
    <w:bookmarkEnd w:id="15"/>
    <w:bookmarkEnd w:id="16"/>
    <w:p w14:paraId="11E68597" w14:textId="77777777" w:rsidR="00541C0C" w:rsidRDefault="00541C0C" w:rsidP="00C6630C">
      <w:pPr>
        <w:pStyle w:val="BodyTextIndent"/>
        <w:ind w:left="0" w:firstLine="0"/>
        <w:jc w:val="both"/>
        <w:rPr>
          <w:rFonts w:ascii="Arial" w:hAnsi="Arial" w:cs="Arial"/>
          <w:b/>
          <w:bCs/>
          <w:u w:val="single"/>
        </w:rPr>
      </w:pPr>
    </w:p>
    <w:p w14:paraId="539FA88D" w14:textId="77777777" w:rsidR="001E5BB0" w:rsidRDefault="001E5BB0" w:rsidP="00C6630C">
      <w:pPr>
        <w:pStyle w:val="BodyTextIndent"/>
        <w:ind w:left="0" w:firstLine="0"/>
        <w:jc w:val="both"/>
        <w:rPr>
          <w:rFonts w:ascii="Arial" w:hAnsi="Arial" w:cs="Arial"/>
          <w:b/>
        </w:rPr>
      </w:pPr>
    </w:p>
    <w:p w14:paraId="2F1219FE" w14:textId="77777777" w:rsidR="001E5BB0" w:rsidRDefault="001E5BB0" w:rsidP="00C6630C">
      <w:pPr>
        <w:pStyle w:val="BodyTextIndent"/>
        <w:ind w:left="0" w:firstLine="0"/>
        <w:jc w:val="both"/>
        <w:rPr>
          <w:rFonts w:ascii="Arial" w:hAnsi="Arial" w:cs="Arial"/>
          <w:b/>
        </w:rPr>
      </w:pPr>
    </w:p>
    <w:p w14:paraId="647BE6E9" w14:textId="77777777" w:rsidR="001E5BB0" w:rsidRDefault="001E5BB0" w:rsidP="00C6630C">
      <w:pPr>
        <w:pStyle w:val="BodyTextIndent"/>
        <w:ind w:left="0" w:firstLine="0"/>
        <w:jc w:val="both"/>
        <w:rPr>
          <w:rFonts w:ascii="Arial" w:hAnsi="Arial" w:cs="Arial"/>
          <w:b/>
        </w:rPr>
      </w:pPr>
    </w:p>
    <w:p w14:paraId="005656FC" w14:textId="77777777" w:rsidR="001E5BB0" w:rsidRDefault="001E5BB0" w:rsidP="00C6630C">
      <w:pPr>
        <w:pStyle w:val="BodyTextIndent"/>
        <w:ind w:left="0" w:firstLine="0"/>
        <w:jc w:val="both"/>
        <w:rPr>
          <w:rFonts w:ascii="Arial" w:hAnsi="Arial" w:cs="Arial"/>
          <w:b/>
        </w:rPr>
      </w:pPr>
    </w:p>
    <w:p w14:paraId="0B53A8F6" w14:textId="77777777" w:rsidR="001E5BB0" w:rsidRDefault="001E5BB0" w:rsidP="00C6630C">
      <w:pPr>
        <w:pStyle w:val="BodyTextIndent"/>
        <w:ind w:left="0" w:firstLine="0"/>
        <w:jc w:val="both"/>
        <w:rPr>
          <w:rFonts w:ascii="Arial" w:hAnsi="Arial" w:cs="Arial"/>
          <w:b/>
        </w:rPr>
      </w:pPr>
    </w:p>
    <w:p w14:paraId="2385ADAD" w14:textId="77777777" w:rsidR="001E5BB0" w:rsidRDefault="001E5BB0" w:rsidP="00C6630C">
      <w:pPr>
        <w:pStyle w:val="BodyTextIndent"/>
        <w:ind w:left="0" w:firstLine="0"/>
        <w:jc w:val="both"/>
        <w:rPr>
          <w:rFonts w:ascii="Arial" w:hAnsi="Arial" w:cs="Arial"/>
          <w:b/>
        </w:rPr>
      </w:pPr>
    </w:p>
    <w:p w14:paraId="5A649290" w14:textId="77777777" w:rsidR="000E4FAF" w:rsidRPr="00F30A28" w:rsidRDefault="002F25D7" w:rsidP="00C6630C">
      <w:pPr>
        <w:pStyle w:val="BodyTextIndent"/>
        <w:ind w:left="0" w:firstLine="0"/>
        <w:jc w:val="both"/>
        <w:rPr>
          <w:rFonts w:ascii="Arial" w:hAnsi="Arial" w:cs="Arial"/>
          <w:b/>
        </w:rPr>
      </w:pPr>
      <w:bookmarkStart w:id="17" w:name="Annex_2"/>
      <w:bookmarkEnd w:id="17"/>
      <w:r w:rsidRPr="00F30A28">
        <w:rPr>
          <w:rFonts w:ascii="Arial" w:hAnsi="Arial" w:cs="Arial"/>
          <w:b/>
        </w:rPr>
        <w:t>A</w:t>
      </w:r>
      <w:r w:rsidR="004B53A7" w:rsidRPr="00F30A28">
        <w:rPr>
          <w:rFonts w:ascii="Arial" w:hAnsi="Arial" w:cs="Arial"/>
          <w:b/>
        </w:rPr>
        <w:t>nnex</w:t>
      </w:r>
      <w:r w:rsidRPr="00F30A28">
        <w:rPr>
          <w:rFonts w:ascii="Arial" w:hAnsi="Arial" w:cs="Arial"/>
          <w:b/>
        </w:rPr>
        <w:t xml:space="preserve"> 2</w:t>
      </w:r>
    </w:p>
    <w:p w14:paraId="5F578F44" w14:textId="77777777" w:rsidR="00FA3E62" w:rsidRPr="00F30A28" w:rsidRDefault="00FA3E62" w:rsidP="00C6630C">
      <w:pPr>
        <w:pStyle w:val="BodyTextIndent"/>
        <w:ind w:left="0" w:firstLine="0"/>
        <w:jc w:val="both"/>
        <w:rPr>
          <w:rFonts w:ascii="Arial" w:hAnsi="Arial" w:cs="Arial"/>
          <w:b/>
        </w:rPr>
      </w:pPr>
    </w:p>
    <w:p w14:paraId="3D2009E8" w14:textId="77777777" w:rsidR="00FA3E62" w:rsidRPr="00080C3D" w:rsidRDefault="00FA3E62" w:rsidP="00C6630C">
      <w:pPr>
        <w:pStyle w:val="BodyTextIndent"/>
        <w:ind w:left="0" w:firstLine="0"/>
        <w:jc w:val="both"/>
        <w:rPr>
          <w:rFonts w:ascii="Arial" w:hAnsi="Arial" w:cs="Arial"/>
        </w:rPr>
      </w:pPr>
      <w:r w:rsidRPr="00080C3D">
        <w:rPr>
          <w:rFonts w:ascii="Arial" w:hAnsi="Arial" w:cs="Arial"/>
        </w:rPr>
        <w:t>Information for Nearest Relatives</w:t>
      </w:r>
      <w:r w:rsidR="00080C3D" w:rsidRPr="00080C3D">
        <w:rPr>
          <w:rFonts w:ascii="Arial" w:hAnsi="Arial" w:cs="Arial"/>
        </w:rPr>
        <w:t>:</w:t>
      </w:r>
    </w:p>
    <w:p w14:paraId="1128D9D5" w14:textId="77777777" w:rsidR="00FA3E62" w:rsidRDefault="00FA3E62" w:rsidP="00C6630C">
      <w:pPr>
        <w:pStyle w:val="BodyTextIndent"/>
        <w:ind w:left="0" w:firstLine="0"/>
        <w:jc w:val="both"/>
        <w:rPr>
          <w:b/>
          <w:sz w:val="22"/>
          <w:szCs w:val="22"/>
        </w:rPr>
      </w:pPr>
    </w:p>
    <w:p w14:paraId="67397DF8" w14:textId="77777777" w:rsidR="00FA3E62" w:rsidRDefault="00FA3E62" w:rsidP="00C6630C">
      <w:pPr>
        <w:pStyle w:val="BodyTextIndent"/>
        <w:ind w:left="0" w:firstLine="0"/>
        <w:jc w:val="both"/>
        <w:rPr>
          <w:b/>
          <w:sz w:val="22"/>
          <w:szCs w:val="22"/>
        </w:rPr>
      </w:pPr>
    </w:p>
    <w:p w14:paraId="23A278C6" w14:textId="77777777" w:rsidR="00FA3E62" w:rsidRDefault="00FA3E62" w:rsidP="00FA3E62">
      <w:pPr>
        <w:rPr>
          <w:rFonts w:ascii="Verdana" w:hAnsi="Verdana" w:cs="Arial"/>
          <w:b/>
        </w:rPr>
      </w:pPr>
    </w:p>
    <w:p w14:paraId="2B000A10"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sz w:val="30"/>
          <w:szCs w:val="30"/>
        </w:rPr>
      </w:pPr>
      <w:r w:rsidRPr="00F30A28">
        <w:rPr>
          <w:rFonts w:ascii="Arial" w:hAnsi="Arial" w:cs="Arial"/>
          <w:b/>
          <w:sz w:val="29"/>
          <w:szCs w:val="29"/>
        </w:rPr>
        <w:t xml:space="preserve">CROWN OFFICE AND </w:t>
      </w:r>
      <w:r w:rsidR="00080C3D">
        <w:rPr>
          <w:rFonts w:ascii="Arial" w:hAnsi="Arial" w:cs="Arial"/>
          <w:b/>
          <w:sz w:val="29"/>
          <w:szCs w:val="29"/>
        </w:rPr>
        <w:t>PROCURATOR FISCAL</w:t>
      </w:r>
      <w:r w:rsidRPr="00F30A28">
        <w:rPr>
          <w:rFonts w:ascii="Arial" w:hAnsi="Arial" w:cs="Arial"/>
          <w:b/>
          <w:sz w:val="29"/>
          <w:szCs w:val="29"/>
        </w:rPr>
        <w:t xml:space="preserve"> SERVICE</w:t>
      </w:r>
    </w:p>
    <w:p w14:paraId="3B8EE240"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rPr>
          <w:rFonts w:ascii="Arial" w:hAnsi="Arial" w:cs="Arial"/>
          <w:b/>
          <w:sz w:val="30"/>
          <w:szCs w:val="30"/>
        </w:rPr>
      </w:pPr>
    </w:p>
    <w:p w14:paraId="738A944D"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sz w:val="28"/>
          <w:szCs w:val="28"/>
        </w:rPr>
      </w:pPr>
      <w:r w:rsidRPr="00F30A28">
        <w:rPr>
          <w:rFonts w:ascii="Arial" w:hAnsi="Arial" w:cs="Arial"/>
          <w:b/>
          <w:sz w:val="28"/>
          <w:szCs w:val="28"/>
        </w:rPr>
        <w:t>INFORMATION FOR</w:t>
      </w:r>
      <w:r w:rsidRPr="00F30A28">
        <w:rPr>
          <w:rFonts w:ascii="Arial" w:hAnsi="Arial" w:cs="Arial"/>
          <w:b/>
          <w:sz w:val="28"/>
          <w:szCs w:val="28"/>
        </w:rPr>
        <w:cr/>
      </w:r>
    </w:p>
    <w:p w14:paraId="2668531F"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sz w:val="28"/>
          <w:szCs w:val="28"/>
        </w:rPr>
      </w:pPr>
      <w:r w:rsidRPr="00F30A28">
        <w:rPr>
          <w:rFonts w:ascii="Arial" w:hAnsi="Arial" w:cs="Arial"/>
          <w:b/>
          <w:sz w:val="28"/>
          <w:szCs w:val="28"/>
        </w:rPr>
        <w:t>BEREAVED RELATIVES</w:t>
      </w:r>
      <w:r w:rsidRPr="00F30A28">
        <w:rPr>
          <w:rFonts w:ascii="Arial" w:hAnsi="Arial" w:cs="Arial"/>
          <w:b/>
          <w:sz w:val="28"/>
          <w:szCs w:val="28"/>
        </w:rPr>
        <w:cr/>
      </w:r>
    </w:p>
    <w:p w14:paraId="0B499D90"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sz w:val="28"/>
          <w:szCs w:val="28"/>
        </w:rPr>
      </w:pPr>
      <w:r w:rsidRPr="00F30A28">
        <w:rPr>
          <w:rFonts w:ascii="Arial" w:hAnsi="Arial" w:cs="Arial"/>
          <w:b/>
          <w:sz w:val="28"/>
          <w:szCs w:val="28"/>
        </w:rPr>
        <w:t xml:space="preserve">...   ...   ...   ...   ... </w:t>
      </w:r>
    </w:p>
    <w:p w14:paraId="222E53DD"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sz w:val="28"/>
          <w:szCs w:val="28"/>
        </w:rPr>
      </w:pPr>
    </w:p>
    <w:p w14:paraId="665401C0"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sz w:val="28"/>
          <w:szCs w:val="28"/>
        </w:rPr>
      </w:pPr>
      <w:r w:rsidRPr="00F30A28">
        <w:rPr>
          <w:rFonts w:ascii="Arial" w:hAnsi="Arial" w:cs="Arial"/>
          <w:b/>
          <w:sz w:val="28"/>
          <w:szCs w:val="28"/>
        </w:rPr>
        <w:t xml:space="preserve">THE ROLE OF THE </w:t>
      </w:r>
      <w:r w:rsidR="00080C3D">
        <w:rPr>
          <w:rFonts w:ascii="Arial" w:hAnsi="Arial" w:cs="Arial"/>
          <w:b/>
          <w:sz w:val="28"/>
          <w:szCs w:val="28"/>
        </w:rPr>
        <w:t>PROCURATOR FISCAL</w:t>
      </w:r>
    </w:p>
    <w:p w14:paraId="3FD412FE"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sz w:val="28"/>
          <w:szCs w:val="28"/>
        </w:rPr>
      </w:pPr>
    </w:p>
    <w:p w14:paraId="45E977DC"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rPr>
      </w:pPr>
      <w:r w:rsidRPr="00F30A28">
        <w:rPr>
          <w:rFonts w:ascii="Arial" w:hAnsi="Arial" w:cs="Arial"/>
          <w:b/>
          <w:sz w:val="28"/>
          <w:szCs w:val="28"/>
        </w:rPr>
        <w:t>IN THE INVESTIGATION OF DEATHS</w:t>
      </w:r>
      <w:r w:rsidRPr="00F30A28">
        <w:rPr>
          <w:rFonts w:ascii="Arial" w:hAnsi="Arial" w:cs="Arial"/>
          <w:b/>
        </w:rPr>
        <w:cr/>
      </w:r>
    </w:p>
    <w:p w14:paraId="28A807BE"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rPr>
      </w:pPr>
      <w:r w:rsidRPr="00F30A28">
        <w:rPr>
          <w:rFonts w:ascii="Arial" w:hAnsi="Arial" w:cs="Arial"/>
          <w:b/>
        </w:rPr>
        <w:t>Can be found at:</w:t>
      </w:r>
    </w:p>
    <w:p w14:paraId="513DCF2D" w14:textId="77777777" w:rsidR="00FA3E62" w:rsidRPr="00F30A28" w:rsidRDefault="00FA3E62" w:rsidP="00C63FA4">
      <w:pPr>
        <w:pBdr>
          <w:top w:val="dotDotDash" w:sz="4" w:space="9" w:color="auto"/>
          <w:left w:val="dotDotDash" w:sz="4" w:space="0" w:color="auto"/>
          <w:bottom w:val="dotDotDash" w:sz="4" w:space="31" w:color="auto"/>
          <w:right w:val="dotDotDash" w:sz="4" w:space="4" w:color="auto"/>
        </w:pBdr>
        <w:jc w:val="center"/>
        <w:rPr>
          <w:rFonts w:ascii="Arial" w:hAnsi="Arial" w:cs="Arial"/>
          <w:b/>
        </w:rPr>
      </w:pPr>
      <w:hyperlink r:id="rId18" w:history="1">
        <w:r w:rsidRPr="00F30A28">
          <w:rPr>
            <w:rStyle w:val="Hyperlink"/>
            <w:rFonts w:ascii="Arial" w:hAnsi="Arial" w:cs="Arial"/>
            <w:b/>
          </w:rPr>
          <w:t>www.copfs.gov.uk/pub</w:t>
        </w:r>
        <w:r w:rsidRPr="00F30A28">
          <w:rPr>
            <w:rStyle w:val="Hyperlink"/>
            <w:rFonts w:ascii="Arial" w:hAnsi="Arial" w:cs="Arial"/>
            <w:b/>
          </w:rPr>
          <w:t>l</w:t>
        </w:r>
        <w:r w:rsidRPr="00F30A28">
          <w:rPr>
            <w:rStyle w:val="Hyperlink"/>
            <w:rFonts w:ascii="Arial" w:hAnsi="Arial" w:cs="Arial"/>
            <w:b/>
          </w:rPr>
          <w:t>ic</w:t>
        </w:r>
        <w:r w:rsidRPr="00F30A28">
          <w:rPr>
            <w:rStyle w:val="Hyperlink"/>
            <w:rFonts w:ascii="Arial" w:hAnsi="Arial" w:cs="Arial"/>
            <w:b/>
          </w:rPr>
          <w:t>a</w:t>
        </w:r>
        <w:r w:rsidRPr="00F30A28">
          <w:rPr>
            <w:rStyle w:val="Hyperlink"/>
            <w:rFonts w:ascii="Arial" w:hAnsi="Arial" w:cs="Arial"/>
            <w:b/>
          </w:rPr>
          <w:t>t</w:t>
        </w:r>
        <w:r w:rsidRPr="00F30A28">
          <w:rPr>
            <w:rStyle w:val="Hyperlink"/>
            <w:rFonts w:ascii="Arial" w:hAnsi="Arial" w:cs="Arial"/>
            <w:b/>
          </w:rPr>
          <w:t>ions/deaths</w:t>
        </w:r>
      </w:hyperlink>
    </w:p>
    <w:p w14:paraId="4B41D24E" w14:textId="77777777" w:rsidR="00FA3E62" w:rsidRDefault="00FA3E62" w:rsidP="00C63FA4">
      <w:pPr>
        <w:pBdr>
          <w:top w:val="dotDotDash" w:sz="4" w:space="9" w:color="auto"/>
          <w:left w:val="dotDotDash" w:sz="4" w:space="0" w:color="auto"/>
          <w:bottom w:val="dotDotDash" w:sz="4" w:space="31" w:color="auto"/>
          <w:right w:val="dotDotDash" w:sz="4" w:space="4" w:color="auto"/>
        </w:pBdr>
        <w:jc w:val="center"/>
        <w:rPr>
          <w:rFonts w:ascii="Verdana" w:hAnsi="Verdana" w:cs="Arial"/>
          <w:b/>
        </w:rPr>
      </w:pPr>
    </w:p>
    <w:p w14:paraId="372DD5D3" w14:textId="77777777" w:rsidR="00FA3E62" w:rsidRDefault="00FA3E62" w:rsidP="00C63FA4">
      <w:pPr>
        <w:pBdr>
          <w:top w:val="dotDotDash" w:sz="4" w:space="9" w:color="auto"/>
          <w:left w:val="dotDotDash" w:sz="4" w:space="0" w:color="auto"/>
          <w:bottom w:val="dotDotDash" w:sz="4" w:space="31" w:color="auto"/>
          <w:right w:val="dotDotDash" w:sz="4" w:space="4" w:color="auto"/>
        </w:pBdr>
        <w:jc w:val="center"/>
        <w:rPr>
          <w:rFonts w:ascii="Verdana" w:hAnsi="Verdana" w:cs="Arial"/>
          <w:b/>
        </w:rPr>
      </w:pPr>
    </w:p>
    <w:p w14:paraId="7470D12C" w14:textId="77777777" w:rsidR="00FA3E62" w:rsidRDefault="00FA3E62" w:rsidP="00C63FA4">
      <w:pPr>
        <w:pBdr>
          <w:top w:val="dotDotDash" w:sz="4" w:space="9" w:color="auto"/>
          <w:left w:val="dotDotDash" w:sz="4" w:space="0" w:color="auto"/>
          <w:bottom w:val="dotDotDash" w:sz="4" w:space="31" w:color="auto"/>
          <w:right w:val="dotDotDash" w:sz="4" w:space="4" w:color="auto"/>
        </w:pBdr>
        <w:jc w:val="center"/>
        <w:rPr>
          <w:rFonts w:ascii="Verdana" w:hAnsi="Verdana" w:cs="Arial"/>
          <w:b/>
        </w:rPr>
      </w:pPr>
    </w:p>
    <w:p w14:paraId="271576CD" w14:textId="77777777" w:rsidR="00FA3E62" w:rsidRDefault="00FA3E62" w:rsidP="00C6630C">
      <w:pPr>
        <w:pStyle w:val="BodyTextIndent"/>
        <w:ind w:left="0" w:firstLine="0"/>
        <w:jc w:val="both"/>
        <w:rPr>
          <w:b/>
          <w:sz w:val="22"/>
          <w:szCs w:val="22"/>
        </w:rPr>
      </w:pPr>
    </w:p>
    <w:p w14:paraId="7D7B6D03" w14:textId="77777777" w:rsidR="0016558B" w:rsidRDefault="0016558B" w:rsidP="00C6630C">
      <w:pPr>
        <w:pStyle w:val="BodyTextIndent"/>
        <w:ind w:left="0" w:firstLine="0"/>
        <w:jc w:val="both"/>
        <w:rPr>
          <w:b/>
          <w:sz w:val="22"/>
          <w:szCs w:val="22"/>
        </w:rPr>
      </w:pPr>
    </w:p>
    <w:p w14:paraId="0312046E" w14:textId="77777777" w:rsidR="0016558B" w:rsidRDefault="0016558B" w:rsidP="00C6630C">
      <w:pPr>
        <w:pStyle w:val="BodyTextIndent"/>
        <w:ind w:left="0" w:firstLine="0"/>
        <w:jc w:val="both"/>
        <w:rPr>
          <w:b/>
          <w:sz w:val="22"/>
          <w:szCs w:val="22"/>
        </w:rPr>
      </w:pPr>
    </w:p>
    <w:p w14:paraId="654098A5" w14:textId="77777777" w:rsidR="00A00AA8" w:rsidRDefault="00A00AA8">
      <w:pPr>
        <w:pStyle w:val="BodyTextIndent"/>
        <w:jc w:val="both"/>
        <w:rPr>
          <w:b/>
          <w:sz w:val="22"/>
          <w:szCs w:val="22"/>
        </w:rPr>
        <w:sectPr w:rsidR="00A00AA8" w:rsidSect="004E1AA7">
          <w:footerReference w:type="even" r:id="rId19"/>
          <w:footerReference w:type="default" r:id="rId20"/>
          <w:pgSz w:w="11906" w:h="16838"/>
          <w:pgMar w:top="1440" w:right="1800" w:bottom="1440" w:left="1800" w:header="708" w:footer="708" w:gutter="0"/>
          <w:pgNumType w:start="0"/>
          <w:cols w:space="708"/>
          <w:titlePg/>
          <w:docGrid w:linePitch="360"/>
        </w:sectPr>
      </w:pPr>
    </w:p>
    <w:p w14:paraId="7A2CE3FB" w14:textId="77777777" w:rsidR="002F58FB" w:rsidRPr="002F58FB" w:rsidRDefault="002F58FB" w:rsidP="00F06C82">
      <w:pPr>
        <w:pStyle w:val="BodyTextIndent"/>
        <w:ind w:left="0" w:firstLine="0"/>
        <w:jc w:val="both"/>
        <w:rPr>
          <w:rFonts w:ascii="Arial" w:hAnsi="Arial" w:cs="Arial"/>
          <w:b/>
        </w:rPr>
      </w:pPr>
    </w:p>
    <w:p w14:paraId="27331690" w14:textId="77777777" w:rsidR="002F58FB" w:rsidRDefault="002F58FB" w:rsidP="002F58FB">
      <w:pPr>
        <w:pStyle w:val="BodyTextIndent"/>
        <w:ind w:left="0" w:firstLine="0"/>
        <w:jc w:val="both"/>
        <w:rPr>
          <w:rFonts w:ascii="Arial" w:hAnsi="Arial" w:cs="Arial"/>
          <w:b/>
        </w:rPr>
      </w:pPr>
      <w:bookmarkStart w:id="18" w:name="Annex_3"/>
      <w:bookmarkEnd w:id="18"/>
      <w:r w:rsidRPr="00DB7D52">
        <w:rPr>
          <w:rFonts w:ascii="Arial" w:hAnsi="Arial" w:cs="Arial"/>
          <w:b/>
        </w:rPr>
        <w:t>Annex 3</w:t>
      </w:r>
    </w:p>
    <w:p w14:paraId="6DF547E2" w14:textId="77777777" w:rsidR="00FE787C" w:rsidRPr="00FE787C" w:rsidRDefault="00FE787C" w:rsidP="00FE787C"/>
    <w:p w14:paraId="75D3A46E" w14:textId="77777777" w:rsidR="00FE787C" w:rsidRPr="00FE787C" w:rsidRDefault="00FE787C" w:rsidP="00FE787C">
      <w:pPr>
        <w:pStyle w:val="Heading2"/>
      </w:pPr>
      <w:r w:rsidRPr="00FE787C">
        <w:t>Notification of death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485"/>
      </w:tblGrid>
      <w:tr w:rsidR="00FE787C" w:rsidRPr="00FE787C" w14:paraId="390DD099" w14:textId="77777777" w:rsidTr="002029DC">
        <w:tc>
          <w:tcPr>
            <w:tcW w:w="4621" w:type="dxa"/>
            <w:shd w:val="clear" w:color="auto" w:fill="auto"/>
          </w:tcPr>
          <w:p w14:paraId="53580F90" w14:textId="77777777" w:rsidR="00FE787C" w:rsidRPr="00FE787C" w:rsidRDefault="00FE787C" w:rsidP="002029DC">
            <w:r w:rsidRPr="00FE787C">
              <w:t>Reported by </w:t>
            </w:r>
          </w:p>
        </w:tc>
        <w:tc>
          <w:tcPr>
            <w:tcW w:w="4621" w:type="dxa"/>
            <w:shd w:val="clear" w:color="auto" w:fill="auto"/>
          </w:tcPr>
          <w:p w14:paraId="7459EE09" w14:textId="77777777" w:rsidR="00FE787C" w:rsidRPr="00FE787C" w:rsidRDefault="00FE787C" w:rsidP="002029DC">
            <w:r w:rsidRPr="00FE787C">
              <w:t xml:space="preserve">Dr </w:t>
            </w:r>
          </w:p>
        </w:tc>
      </w:tr>
      <w:tr w:rsidR="00FE787C" w:rsidRPr="00FE787C" w14:paraId="30B99E80" w14:textId="77777777" w:rsidTr="002029DC">
        <w:tc>
          <w:tcPr>
            <w:tcW w:w="4621" w:type="dxa"/>
            <w:shd w:val="clear" w:color="auto" w:fill="auto"/>
          </w:tcPr>
          <w:p w14:paraId="620844D6" w14:textId="77777777" w:rsidR="00FE787C" w:rsidRPr="00FE787C" w:rsidRDefault="00FE787C" w:rsidP="00FE787C">
            <w:r w:rsidRPr="00FE787C">
              <w:t xml:space="preserve">Contact details </w:t>
            </w:r>
          </w:p>
          <w:p w14:paraId="7245BBFA" w14:textId="77777777" w:rsidR="00FE787C" w:rsidRPr="00FE787C" w:rsidRDefault="00FE787C" w:rsidP="002029DC">
            <w:r w:rsidRPr="00FE787C">
              <w:t xml:space="preserve">(The best direct telephone number for the reporting doctor i.e. ward number and/ or mobile number. Not hospital switchboard number) – If reporting DR is unlikely to be available due to shift pattern please also provide name / number of Dr who will be on shift. </w:t>
            </w:r>
          </w:p>
        </w:tc>
        <w:tc>
          <w:tcPr>
            <w:tcW w:w="4621" w:type="dxa"/>
            <w:shd w:val="clear" w:color="auto" w:fill="auto"/>
          </w:tcPr>
          <w:p w14:paraId="784957C8" w14:textId="77777777" w:rsidR="00FE787C" w:rsidRPr="00FE787C" w:rsidRDefault="00FE787C" w:rsidP="002029DC"/>
        </w:tc>
      </w:tr>
      <w:tr w:rsidR="00FE787C" w:rsidRPr="00FE787C" w14:paraId="363FE595" w14:textId="77777777" w:rsidTr="002029DC">
        <w:tc>
          <w:tcPr>
            <w:tcW w:w="4621" w:type="dxa"/>
            <w:shd w:val="clear" w:color="auto" w:fill="auto"/>
          </w:tcPr>
          <w:p w14:paraId="5C025E4E" w14:textId="77777777" w:rsidR="00FE787C" w:rsidRPr="00FE787C" w:rsidRDefault="00FE787C" w:rsidP="002029DC">
            <w:r w:rsidRPr="00FE787C">
              <w:t xml:space="preserve">Date </w:t>
            </w:r>
            <w:r>
              <w:t>and</w:t>
            </w:r>
            <w:r w:rsidRPr="00FE787C">
              <w:t xml:space="preserve"> time of reporting  </w:t>
            </w:r>
          </w:p>
        </w:tc>
        <w:tc>
          <w:tcPr>
            <w:tcW w:w="4621" w:type="dxa"/>
            <w:shd w:val="clear" w:color="auto" w:fill="auto"/>
          </w:tcPr>
          <w:p w14:paraId="61E8ACF4" w14:textId="77777777" w:rsidR="00FE787C" w:rsidRPr="00FE787C" w:rsidRDefault="00FE787C" w:rsidP="002029DC"/>
        </w:tc>
      </w:tr>
      <w:tr w:rsidR="00FE787C" w:rsidRPr="00FE787C" w14:paraId="654A1191" w14:textId="77777777" w:rsidTr="002029DC">
        <w:tc>
          <w:tcPr>
            <w:tcW w:w="4621" w:type="dxa"/>
            <w:shd w:val="clear" w:color="auto" w:fill="auto"/>
          </w:tcPr>
          <w:p w14:paraId="4C574FE8" w14:textId="77777777" w:rsidR="00FE787C" w:rsidRPr="00FE787C" w:rsidRDefault="00FE787C" w:rsidP="002029DC">
            <w:r w:rsidRPr="00FE787C">
              <w:t>Please provide details of who to contact if the reporting doctor is unavailable (Full name and a direct telephone number and/or their mobile phone number)</w:t>
            </w:r>
          </w:p>
        </w:tc>
        <w:tc>
          <w:tcPr>
            <w:tcW w:w="4621" w:type="dxa"/>
            <w:shd w:val="clear" w:color="auto" w:fill="auto"/>
          </w:tcPr>
          <w:p w14:paraId="4CA15BC2" w14:textId="77777777" w:rsidR="00FE787C" w:rsidRPr="00FE787C" w:rsidRDefault="00FE787C" w:rsidP="002029DC"/>
        </w:tc>
      </w:tr>
      <w:tr w:rsidR="00FE787C" w:rsidRPr="00FE787C" w14:paraId="161E1D3F" w14:textId="77777777" w:rsidTr="002029DC">
        <w:tc>
          <w:tcPr>
            <w:tcW w:w="4621" w:type="dxa"/>
            <w:shd w:val="clear" w:color="auto" w:fill="auto"/>
          </w:tcPr>
          <w:p w14:paraId="6590DDB0" w14:textId="77777777" w:rsidR="00FE787C" w:rsidRPr="00FE787C" w:rsidRDefault="00FE787C" w:rsidP="00FE787C">
            <w:r w:rsidRPr="00FE787C">
              <w:t>Supervising consultant and secretary or</w:t>
            </w:r>
          </w:p>
          <w:p w14:paraId="01958601" w14:textId="77777777" w:rsidR="00FE787C" w:rsidRPr="00FE787C" w:rsidRDefault="00FE787C" w:rsidP="00FE787C">
            <w:r w:rsidRPr="00FE787C">
              <w:t>GP Practice Manager</w:t>
            </w:r>
          </w:p>
          <w:p w14:paraId="60427867" w14:textId="77777777" w:rsidR="00FE787C" w:rsidRPr="00FE787C" w:rsidRDefault="00FE787C" w:rsidP="002029DC">
            <w:r w:rsidRPr="00FE787C">
              <w:t>(Name and direct telephone number and/or mobile phone number)</w:t>
            </w:r>
          </w:p>
        </w:tc>
        <w:tc>
          <w:tcPr>
            <w:tcW w:w="4621" w:type="dxa"/>
            <w:shd w:val="clear" w:color="auto" w:fill="auto"/>
          </w:tcPr>
          <w:p w14:paraId="7111EF6B" w14:textId="77777777" w:rsidR="00FE787C" w:rsidRPr="00FE787C" w:rsidRDefault="00FE787C" w:rsidP="00FE787C">
            <w:fldSimple w:instr=" NEXT "/>
            <w:r w:rsidRPr="00FE787C">
              <w:t xml:space="preserve"> </w:t>
            </w:r>
          </w:p>
          <w:p w14:paraId="581AC5AB" w14:textId="77777777" w:rsidR="00FE787C" w:rsidRPr="00FE787C" w:rsidRDefault="00FE787C" w:rsidP="002029DC"/>
        </w:tc>
      </w:tr>
    </w:tbl>
    <w:p w14:paraId="1C54B17C" w14:textId="77777777" w:rsidR="00FE787C" w:rsidRDefault="00FE787C" w:rsidP="00FE787C"/>
    <w:p w14:paraId="7829B357" w14:textId="77777777" w:rsidR="00FE787C" w:rsidRDefault="00FE787C" w:rsidP="00FE787C">
      <w:pPr>
        <w:pStyle w:val="Heading2"/>
      </w:pPr>
      <w:r>
        <w:t>Particulars of deceased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4"/>
        <w:gridCol w:w="4482"/>
      </w:tblGrid>
      <w:tr w:rsidR="00FE787C" w:rsidRPr="00FE787C" w14:paraId="51E487FE" w14:textId="77777777" w:rsidTr="002029DC">
        <w:tc>
          <w:tcPr>
            <w:tcW w:w="4621" w:type="dxa"/>
            <w:shd w:val="clear" w:color="auto" w:fill="auto"/>
          </w:tcPr>
          <w:p w14:paraId="72D213E1" w14:textId="77777777" w:rsidR="00FE787C" w:rsidRPr="00FE787C" w:rsidRDefault="00FE787C" w:rsidP="00FE787C">
            <w:r w:rsidRPr="00FE787C">
              <w:t>Full name and CHI</w:t>
            </w:r>
          </w:p>
        </w:tc>
        <w:tc>
          <w:tcPr>
            <w:tcW w:w="4621" w:type="dxa"/>
            <w:shd w:val="clear" w:color="auto" w:fill="auto"/>
          </w:tcPr>
          <w:p w14:paraId="00518193" w14:textId="77777777" w:rsidR="00FE787C" w:rsidRPr="00FE787C" w:rsidRDefault="00FE787C" w:rsidP="00FE787C">
            <w:r w:rsidRPr="00FE787C">
              <w:t xml:space="preserve"> </w:t>
            </w:r>
          </w:p>
        </w:tc>
      </w:tr>
      <w:tr w:rsidR="00FE787C" w:rsidRPr="00FE787C" w14:paraId="07B4772E" w14:textId="77777777" w:rsidTr="002029DC">
        <w:tc>
          <w:tcPr>
            <w:tcW w:w="4621" w:type="dxa"/>
            <w:shd w:val="clear" w:color="auto" w:fill="auto"/>
          </w:tcPr>
          <w:p w14:paraId="4741FFD4" w14:textId="77777777" w:rsidR="00FE787C" w:rsidRPr="00FE787C" w:rsidRDefault="00FE787C" w:rsidP="00FE787C">
            <w:r w:rsidRPr="00FE787C">
              <w:t>Age</w:t>
            </w:r>
          </w:p>
        </w:tc>
        <w:tc>
          <w:tcPr>
            <w:tcW w:w="4621" w:type="dxa"/>
            <w:shd w:val="clear" w:color="auto" w:fill="auto"/>
          </w:tcPr>
          <w:p w14:paraId="4A004719" w14:textId="77777777" w:rsidR="00FE787C" w:rsidRPr="00FE787C" w:rsidRDefault="00FE787C" w:rsidP="00FE787C"/>
        </w:tc>
      </w:tr>
      <w:tr w:rsidR="00FE787C" w:rsidRPr="00FE787C" w14:paraId="25E41353" w14:textId="77777777" w:rsidTr="002029DC">
        <w:tc>
          <w:tcPr>
            <w:tcW w:w="4621" w:type="dxa"/>
            <w:shd w:val="clear" w:color="auto" w:fill="auto"/>
          </w:tcPr>
          <w:p w14:paraId="314CE52C" w14:textId="77777777" w:rsidR="00FE787C" w:rsidRPr="00FE787C" w:rsidRDefault="00FE787C" w:rsidP="00FE787C">
            <w:r w:rsidRPr="00FE787C">
              <w:t>Date of birth</w:t>
            </w:r>
          </w:p>
        </w:tc>
        <w:tc>
          <w:tcPr>
            <w:tcW w:w="4621" w:type="dxa"/>
            <w:shd w:val="clear" w:color="auto" w:fill="auto"/>
          </w:tcPr>
          <w:p w14:paraId="6E008B12" w14:textId="77777777" w:rsidR="00FE787C" w:rsidRPr="00FE787C" w:rsidRDefault="00FE787C" w:rsidP="00FE787C">
            <w:fldSimple w:instr=" NEXT "/>
            <w:r w:rsidRPr="00FE787C">
              <w:t xml:space="preserve"> </w:t>
            </w:r>
          </w:p>
        </w:tc>
      </w:tr>
      <w:tr w:rsidR="00FE787C" w:rsidRPr="00FE787C" w14:paraId="7557DBE0" w14:textId="77777777" w:rsidTr="002029DC">
        <w:tc>
          <w:tcPr>
            <w:tcW w:w="4621" w:type="dxa"/>
            <w:shd w:val="clear" w:color="auto" w:fill="auto"/>
          </w:tcPr>
          <w:p w14:paraId="39C60C47" w14:textId="77777777" w:rsidR="00FE787C" w:rsidRPr="00FE787C" w:rsidRDefault="00FE787C" w:rsidP="00FE787C">
            <w:r w:rsidRPr="00FE787C">
              <w:t>Address</w:t>
            </w:r>
          </w:p>
        </w:tc>
        <w:tc>
          <w:tcPr>
            <w:tcW w:w="4621" w:type="dxa"/>
            <w:shd w:val="clear" w:color="auto" w:fill="auto"/>
          </w:tcPr>
          <w:p w14:paraId="7DD1D150" w14:textId="77777777" w:rsidR="00FE787C" w:rsidRPr="00FE787C" w:rsidRDefault="00FE787C" w:rsidP="00FE787C">
            <w:fldSimple w:instr=" NEXT "/>
          </w:p>
        </w:tc>
      </w:tr>
      <w:tr w:rsidR="00FE787C" w:rsidRPr="00FE787C" w14:paraId="0B0311C3" w14:textId="77777777" w:rsidTr="002029DC">
        <w:tc>
          <w:tcPr>
            <w:tcW w:w="4621" w:type="dxa"/>
            <w:shd w:val="clear" w:color="auto" w:fill="auto"/>
          </w:tcPr>
          <w:p w14:paraId="469B1D48" w14:textId="77777777" w:rsidR="00FE787C" w:rsidRPr="00FE787C" w:rsidRDefault="00FE787C" w:rsidP="00FE787C">
            <w:r w:rsidRPr="00FE787C">
              <w:t>Locus of death</w:t>
            </w:r>
          </w:p>
        </w:tc>
        <w:tc>
          <w:tcPr>
            <w:tcW w:w="4621" w:type="dxa"/>
            <w:shd w:val="clear" w:color="auto" w:fill="auto"/>
          </w:tcPr>
          <w:p w14:paraId="47BF2534" w14:textId="77777777" w:rsidR="00FE787C" w:rsidRPr="00FE787C" w:rsidRDefault="00FE787C" w:rsidP="00FE787C"/>
        </w:tc>
      </w:tr>
      <w:tr w:rsidR="00FE787C" w:rsidRPr="00FE787C" w14:paraId="748B2581" w14:textId="77777777" w:rsidTr="002029DC">
        <w:tc>
          <w:tcPr>
            <w:tcW w:w="4621" w:type="dxa"/>
            <w:shd w:val="clear" w:color="auto" w:fill="auto"/>
          </w:tcPr>
          <w:p w14:paraId="0FCD1F77" w14:textId="77777777" w:rsidR="00FE787C" w:rsidRPr="00FE787C" w:rsidRDefault="00FE787C" w:rsidP="00FE787C">
            <w:r w:rsidRPr="00FE787C">
              <w:t>Date &amp; time of death</w:t>
            </w:r>
          </w:p>
        </w:tc>
        <w:tc>
          <w:tcPr>
            <w:tcW w:w="4621" w:type="dxa"/>
            <w:shd w:val="clear" w:color="auto" w:fill="auto"/>
          </w:tcPr>
          <w:p w14:paraId="4B3CBF7E" w14:textId="77777777" w:rsidR="00FE787C" w:rsidRPr="00FE787C" w:rsidRDefault="00FE787C" w:rsidP="00FE787C"/>
        </w:tc>
      </w:tr>
      <w:tr w:rsidR="00FE787C" w:rsidRPr="00FE787C" w14:paraId="13A90F11" w14:textId="77777777" w:rsidTr="002029DC">
        <w:tc>
          <w:tcPr>
            <w:tcW w:w="4621" w:type="dxa"/>
            <w:shd w:val="clear" w:color="auto" w:fill="auto"/>
          </w:tcPr>
          <w:p w14:paraId="192AB2D0" w14:textId="77777777" w:rsidR="00FE787C" w:rsidRPr="00FE787C" w:rsidRDefault="00FE787C" w:rsidP="00FE787C">
            <w:r w:rsidRPr="00FE787C">
              <w:t>General Practitioner (Name, address and telephone number</w:t>
            </w:r>
            <w:r w:rsidRPr="00FE787C" w:rsidDel="00075908">
              <w:t xml:space="preserve"> </w:t>
            </w:r>
            <w:r w:rsidRPr="00FE787C">
              <w:t>)</w:t>
            </w:r>
          </w:p>
        </w:tc>
        <w:tc>
          <w:tcPr>
            <w:tcW w:w="4621" w:type="dxa"/>
            <w:shd w:val="clear" w:color="auto" w:fill="auto"/>
          </w:tcPr>
          <w:p w14:paraId="161A8D3D" w14:textId="77777777" w:rsidR="00FE787C" w:rsidRPr="00FE787C" w:rsidRDefault="00FE787C" w:rsidP="00FE787C"/>
        </w:tc>
      </w:tr>
      <w:tr w:rsidR="00FE787C" w:rsidRPr="00FE787C" w14:paraId="7A7E92DE" w14:textId="77777777" w:rsidTr="002029DC">
        <w:tc>
          <w:tcPr>
            <w:tcW w:w="4621" w:type="dxa"/>
            <w:shd w:val="clear" w:color="auto" w:fill="auto"/>
          </w:tcPr>
          <w:p w14:paraId="57B3B19A" w14:textId="77777777" w:rsidR="00FE787C" w:rsidRPr="00FE787C" w:rsidRDefault="00FE787C" w:rsidP="00FE787C">
            <w:r w:rsidRPr="00FE787C">
              <w:t>Please highlight any religious/cultural requirements relating to the deceased of which you are aware</w:t>
            </w:r>
          </w:p>
        </w:tc>
        <w:tc>
          <w:tcPr>
            <w:tcW w:w="4621" w:type="dxa"/>
            <w:shd w:val="clear" w:color="auto" w:fill="auto"/>
          </w:tcPr>
          <w:p w14:paraId="23B14427" w14:textId="77777777" w:rsidR="00FE787C" w:rsidRPr="00FE787C" w:rsidRDefault="00FE787C" w:rsidP="00FE787C"/>
          <w:p w14:paraId="62905286" w14:textId="77777777" w:rsidR="00FE787C" w:rsidRPr="00FE787C" w:rsidRDefault="00FE787C" w:rsidP="00FE787C"/>
          <w:p w14:paraId="55BACE06" w14:textId="77777777" w:rsidR="00FE787C" w:rsidRPr="00FE787C" w:rsidRDefault="00FE787C" w:rsidP="00FE787C"/>
        </w:tc>
      </w:tr>
    </w:tbl>
    <w:p w14:paraId="64D554EB" w14:textId="77777777" w:rsidR="00FE787C" w:rsidRDefault="00FE787C" w:rsidP="00FE787C"/>
    <w:p w14:paraId="6727A864" w14:textId="77777777" w:rsidR="00FE787C" w:rsidRDefault="00FE787C" w:rsidP="00FE787C">
      <w:pPr>
        <w:pStyle w:val="Heading2"/>
      </w:pPr>
      <w:r>
        <w:t>Nearest relatives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6"/>
        <w:gridCol w:w="4490"/>
      </w:tblGrid>
      <w:tr w:rsidR="00FE787C" w:rsidRPr="00FE787C" w14:paraId="63D211EF" w14:textId="77777777" w:rsidTr="002029DC">
        <w:tc>
          <w:tcPr>
            <w:tcW w:w="4621" w:type="dxa"/>
            <w:shd w:val="clear" w:color="auto" w:fill="auto"/>
          </w:tcPr>
          <w:p w14:paraId="7773E92E" w14:textId="77777777" w:rsidR="00FE787C" w:rsidRPr="00FE787C" w:rsidRDefault="00FE787C" w:rsidP="00FE787C">
            <w:r w:rsidRPr="00FE787C">
              <w:t>Name</w:t>
            </w:r>
          </w:p>
          <w:p w14:paraId="34C57648" w14:textId="77777777" w:rsidR="00FE787C" w:rsidRPr="00FE787C" w:rsidRDefault="00FE787C" w:rsidP="00FE787C"/>
        </w:tc>
        <w:tc>
          <w:tcPr>
            <w:tcW w:w="4621" w:type="dxa"/>
            <w:shd w:val="clear" w:color="auto" w:fill="auto"/>
          </w:tcPr>
          <w:p w14:paraId="165789A4" w14:textId="77777777" w:rsidR="00FE787C" w:rsidRPr="00FE787C" w:rsidRDefault="00FE787C" w:rsidP="00FE787C"/>
          <w:p w14:paraId="3748181E" w14:textId="77777777" w:rsidR="00FE787C" w:rsidRPr="00FE787C" w:rsidRDefault="00FE787C" w:rsidP="00FE787C"/>
        </w:tc>
      </w:tr>
      <w:tr w:rsidR="00FE787C" w:rsidRPr="00FE787C" w14:paraId="42E73A89" w14:textId="77777777" w:rsidTr="002029DC">
        <w:tc>
          <w:tcPr>
            <w:tcW w:w="4621" w:type="dxa"/>
            <w:shd w:val="clear" w:color="auto" w:fill="auto"/>
          </w:tcPr>
          <w:p w14:paraId="0D06F244" w14:textId="77777777" w:rsidR="00FE787C" w:rsidRPr="00FE787C" w:rsidRDefault="00FE787C" w:rsidP="00FE787C">
            <w:r w:rsidRPr="00FE787C">
              <w:t>Relationship to deceased</w:t>
            </w:r>
          </w:p>
        </w:tc>
        <w:tc>
          <w:tcPr>
            <w:tcW w:w="4621" w:type="dxa"/>
            <w:shd w:val="clear" w:color="auto" w:fill="auto"/>
          </w:tcPr>
          <w:p w14:paraId="5E88D884" w14:textId="77777777" w:rsidR="00FE787C" w:rsidRPr="00FE787C" w:rsidRDefault="00FE787C" w:rsidP="00FE787C"/>
        </w:tc>
      </w:tr>
      <w:tr w:rsidR="00FE787C" w:rsidRPr="00FE787C" w14:paraId="2DCCFFED" w14:textId="77777777" w:rsidTr="002029DC">
        <w:tc>
          <w:tcPr>
            <w:tcW w:w="4621" w:type="dxa"/>
            <w:shd w:val="clear" w:color="auto" w:fill="auto"/>
          </w:tcPr>
          <w:p w14:paraId="3BBD79E7" w14:textId="77777777" w:rsidR="00FE787C" w:rsidRPr="00FE787C" w:rsidRDefault="00FE787C" w:rsidP="00FE787C">
            <w:r w:rsidRPr="00FE787C">
              <w:t xml:space="preserve">Special Needs </w:t>
            </w:r>
          </w:p>
          <w:p w14:paraId="6EFA6E7A" w14:textId="77777777" w:rsidR="00FE787C" w:rsidRPr="00FE787C" w:rsidRDefault="00FE787C" w:rsidP="00FE787C">
            <w:r w:rsidRPr="00FE787C">
              <w:t>eg Interpreter</w:t>
            </w:r>
          </w:p>
        </w:tc>
        <w:tc>
          <w:tcPr>
            <w:tcW w:w="4621" w:type="dxa"/>
            <w:shd w:val="clear" w:color="auto" w:fill="auto"/>
          </w:tcPr>
          <w:p w14:paraId="186D3D2D" w14:textId="77777777" w:rsidR="00FE787C" w:rsidRPr="00FE787C" w:rsidRDefault="00FE787C" w:rsidP="00FE787C"/>
          <w:p w14:paraId="31D0AEC1" w14:textId="77777777" w:rsidR="00FE787C" w:rsidRPr="00FE787C" w:rsidRDefault="00FE787C" w:rsidP="00FE787C"/>
        </w:tc>
      </w:tr>
      <w:tr w:rsidR="00FE787C" w:rsidRPr="00FE787C" w14:paraId="35D9C375" w14:textId="77777777" w:rsidTr="002029DC">
        <w:tc>
          <w:tcPr>
            <w:tcW w:w="4621" w:type="dxa"/>
            <w:shd w:val="clear" w:color="auto" w:fill="auto"/>
          </w:tcPr>
          <w:p w14:paraId="2C82EA76" w14:textId="77777777" w:rsidR="00FE787C" w:rsidRPr="00FE787C" w:rsidRDefault="00FE787C" w:rsidP="00FE787C">
            <w:r w:rsidRPr="00FE787C">
              <w:t>Address and telephone number (including mobile number) of nearest relatives</w:t>
            </w:r>
          </w:p>
        </w:tc>
        <w:tc>
          <w:tcPr>
            <w:tcW w:w="4621" w:type="dxa"/>
            <w:shd w:val="clear" w:color="auto" w:fill="auto"/>
          </w:tcPr>
          <w:p w14:paraId="35696FA8" w14:textId="77777777" w:rsidR="00FE787C" w:rsidRPr="00FE787C" w:rsidRDefault="00FE787C" w:rsidP="00FE787C"/>
          <w:p w14:paraId="28ED621D" w14:textId="77777777" w:rsidR="00FE787C" w:rsidRPr="00FE787C" w:rsidRDefault="00FE787C" w:rsidP="00FE787C"/>
        </w:tc>
      </w:tr>
    </w:tbl>
    <w:p w14:paraId="7E2C3FEF" w14:textId="77777777" w:rsidR="00FE787C" w:rsidRDefault="00FE787C" w:rsidP="00FE787C"/>
    <w:p w14:paraId="029DAB44" w14:textId="77777777" w:rsidR="00FE787C" w:rsidRDefault="00FE787C" w:rsidP="00FE787C">
      <w:pPr>
        <w:pStyle w:val="Heading2"/>
      </w:pPr>
      <w:r>
        <w:t>History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FE787C" w:rsidRPr="00FE787C" w14:paraId="28587AE0" w14:textId="77777777" w:rsidTr="002029DC">
        <w:tc>
          <w:tcPr>
            <w:tcW w:w="4621" w:type="dxa"/>
            <w:shd w:val="clear" w:color="auto" w:fill="auto"/>
          </w:tcPr>
          <w:p w14:paraId="75BFF17E" w14:textId="77777777" w:rsidR="00FE787C" w:rsidRPr="00FE787C" w:rsidRDefault="00FE787C" w:rsidP="00FE787C">
            <w:r w:rsidRPr="00FE787C">
              <w:t>Relevant past medical history and relevant medication (include prescribed medication and any alcohol / illicit drug abuse history)</w:t>
            </w:r>
          </w:p>
        </w:tc>
        <w:tc>
          <w:tcPr>
            <w:tcW w:w="4621" w:type="dxa"/>
            <w:shd w:val="clear" w:color="auto" w:fill="auto"/>
          </w:tcPr>
          <w:p w14:paraId="5FA06BE8" w14:textId="77777777" w:rsidR="00FE787C" w:rsidRPr="00FE787C" w:rsidRDefault="00FE787C" w:rsidP="00FE787C"/>
        </w:tc>
      </w:tr>
      <w:tr w:rsidR="00FE787C" w:rsidRPr="00FE787C" w14:paraId="73437F1F" w14:textId="77777777" w:rsidTr="002029DC">
        <w:tc>
          <w:tcPr>
            <w:tcW w:w="4621" w:type="dxa"/>
            <w:shd w:val="clear" w:color="auto" w:fill="auto"/>
          </w:tcPr>
          <w:p w14:paraId="656EA3D0" w14:textId="77777777" w:rsidR="00FE787C" w:rsidRPr="00FE787C" w:rsidRDefault="00FE787C" w:rsidP="00FE787C">
            <w:r w:rsidRPr="00FE787C">
              <w:t>Summary of main events prior to death (where available please include copies of discharge summary; operation notes; etc)</w:t>
            </w:r>
          </w:p>
        </w:tc>
        <w:tc>
          <w:tcPr>
            <w:tcW w:w="4621" w:type="dxa"/>
            <w:shd w:val="clear" w:color="auto" w:fill="auto"/>
          </w:tcPr>
          <w:p w14:paraId="608F447E" w14:textId="77777777" w:rsidR="00FE787C" w:rsidRPr="00FE787C" w:rsidRDefault="00FE787C" w:rsidP="00FE787C"/>
        </w:tc>
      </w:tr>
      <w:tr w:rsidR="00FE787C" w:rsidRPr="00FE787C" w14:paraId="20C20805" w14:textId="77777777" w:rsidTr="002029DC">
        <w:tc>
          <w:tcPr>
            <w:tcW w:w="4621" w:type="dxa"/>
            <w:shd w:val="clear" w:color="auto" w:fill="auto"/>
          </w:tcPr>
          <w:p w14:paraId="7F70B0EF" w14:textId="77777777" w:rsidR="00FE787C" w:rsidRPr="00FE787C" w:rsidRDefault="00FE787C" w:rsidP="00FE787C">
            <w:r w:rsidRPr="00FE787C">
              <w:t xml:space="preserve">Why are you referring the death to the Procurator Fiscal? (This will form the basis of your discussion with the PF so please refer to the following document, </w:t>
            </w:r>
            <w:hyperlink r:id="rId21" w:history="1">
              <w:r w:rsidRPr="00FE787C">
                <w:rPr>
                  <w:rStyle w:val="Hyperlink"/>
                </w:rPr>
                <w:t>Reporting Deaths to the Procurator Fiscal – Info for Medical Practitioners</w:t>
              </w:r>
            </w:hyperlink>
            <w:r w:rsidRPr="00FE787C">
              <w:t xml:space="preserve"> and indicate under which section (part 3) you are reporting this death. </w:t>
            </w:r>
          </w:p>
          <w:p w14:paraId="2140B796" w14:textId="77777777" w:rsidR="00FE787C" w:rsidRPr="00FE787C" w:rsidRDefault="00FE787C" w:rsidP="00FE787C"/>
        </w:tc>
        <w:tc>
          <w:tcPr>
            <w:tcW w:w="4621" w:type="dxa"/>
            <w:shd w:val="clear" w:color="auto" w:fill="auto"/>
          </w:tcPr>
          <w:p w14:paraId="4ACFCB96" w14:textId="77777777" w:rsidR="00FE787C" w:rsidRPr="00FE787C" w:rsidRDefault="00FE787C" w:rsidP="00FE787C"/>
        </w:tc>
      </w:tr>
      <w:tr w:rsidR="00FE787C" w:rsidRPr="00FE787C" w14:paraId="3C67A439" w14:textId="77777777" w:rsidTr="002029DC">
        <w:tc>
          <w:tcPr>
            <w:tcW w:w="4621" w:type="dxa"/>
            <w:shd w:val="clear" w:color="auto" w:fill="auto"/>
          </w:tcPr>
          <w:p w14:paraId="4EBA6914" w14:textId="77777777" w:rsidR="00FE787C" w:rsidRPr="00FE787C" w:rsidRDefault="00FE787C" w:rsidP="00FE787C">
            <w:r w:rsidRPr="00FE787C">
              <w:t>Have the circumstances of the death been discussed with nearest relatives?</w:t>
            </w:r>
          </w:p>
        </w:tc>
        <w:tc>
          <w:tcPr>
            <w:tcW w:w="4621" w:type="dxa"/>
            <w:shd w:val="clear" w:color="auto" w:fill="auto"/>
          </w:tcPr>
          <w:p w14:paraId="605E061F" w14:textId="77777777" w:rsidR="00FE787C" w:rsidRPr="00FE787C" w:rsidRDefault="00FE787C" w:rsidP="00FE787C"/>
          <w:p w14:paraId="121DB5A5" w14:textId="77777777" w:rsidR="00FE787C" w:rsidRPr="00FE787C" w:rsidRDefault="00FE787C" w:rsidP="00FE787C"/>
          <w:p w14:paraId="18CE4160" w14:textId="77777777" w:rsidR="00FE787C" w:rsidRPr="00FE787C" w:rsidRDefault="00FE787C" w:rsidP="00FE787C"/>
          <w:p w14:paraId="3BAECFD3" w14:textId="77777777" w:rsidR="00FE787C" w:rsidRPr="00FE787C" w:rsidRDefault="00FE787C" w:rsidP="00FE787C"/>
        </w:tc>
      </w:tr>
      <w:tr w:rsidR="00FE787C" w:rsidRPr="00FE787C" w14:paraId="031DA166" w14:textId="77777777" w:rsidTr="002029DC">
        <w:tc>
          <w:tcPr>
            <w:tcW w:w="4621" w:type="dxa"/>
            <w:shd w:val="clear" w:color="auto" w:fill="auto"/>
          </w:tcPr>
          <w:p w14:paraId="6F13FEFD" w14:textId="77777777" w:rsidR="00FE787C" w:rsidRPr="00FE787C" w:rsidRDefault="00FE787C" w:rsidP="00FE787C">
            <w:r w:rsidRPr="00FE787C">
              <w:t>Name of person who discussed death with nearest relatives</w:t>
            </w:r>
          </w:p>
        </w:tc>
        <w:tc>
          <w:tcPr>
            <w:tcW w:w="4621" w:type="dxa"/>
            <w:shd w:val="clear" w:color="auto" w:fill="auto"/>
          </w:tcPr>
          <w:p w14:paraId="6D2A1968" w14:textId="77777777" w:rsidR="00FE787C" w:rsidRPr="00FE787C" w:rsidRDefault="00FE787C" w:rsidP="00FE787C"/>
        </w:tc>
      </w:tr>
      <w:tr w:rsidR="00FE787C" w:rsidRPr="00FE787C" w14:paraId="4F2B63B3" w14:textId="77777777" w:rsidTr="002029DC">
        <w:tc>
          <w:tcPr>
            <w:tcW w:w="4621" w:type="dxa"/>
            <w:shd w:val="clear" w:color="auto" w:fill="auto"/>
          </w:tcPr>
          <w:p w14:paraId="22C567D9" w14:textId="77777777" w:rsidR="00FE787C" w:rsidRPr="00FE787C" w:rsidRDefault="00FE787C" w:rsidP="00FE787C">
            <w:r w:rsidRPr="00FE787C">
              <w:t>Date of discussion</w:t>
            </w:r>
          </w:p>
          <w:p w14:paraId="0A2DC69B" w14:textId="77777777" w:rsidR="00FE787C" w:rsidRPr="00FE787C" w:rsidRDefault="00FE787C" w:rsidP="00FE787C"/>
        </w:tc>
        <w:tc>
          <w:tcPr>
            <w:tcW w:w="4621" w:type="dxa"/>
            <w:shd w:val="clear" w:color="auto" w:fill="auto"/>
          </w:tcPr>
          <w:p w14:paraId="1928D977" w14:textId="77777777" w:rsidR="00FE787C" w:rsidRPr="00FE787C" w:rsidRDefault="00FE787C" w:rsidP="00FE787C"/>
        </w:tc>
      </w:tr>
      <w:tr w:rsidR="00FE787C" w:rsidRPr="00FE787C" w14:paraId="0343885C" w14:textId="77777777" w:rsidTr="002029DC">
        <w:tc>
          <w:tcPr>
            <w:tcW w:w="4621" w:type="dxa"/>
            <w:shd w:val="clear" w:color="auto" w:fill="auto"/>
          </w:tcPr>
          <w:p w14:paraId="4E9CB014" w14:textId="77777777" w:rsidR="00FE787C" w:rsidRPr="00FE787C" w:rsidRDefault="00FE787C" w:rsidP="00FE787C">
            <w:r w:rsidRPr="00FE787C">
              <w:t>Have nearest relatives expressed any concerns about the circumstances of the death? (If yes, please specify)</w:t>
            </w:r>
          </w:p>
        </w:tc>
        <w:tc>
          <w:tcPr>
            <w:tcW w:w="4621" w:type="dxa"/>
            <w:shd w:val="clear" w:color="auto" w:fill="auto"/>
          </w:tcPr>
          <w:p w14:paraId="6C1BD83D" w14:textId="77777777" w:rsidR="00FE787C" w:rsidRPr="00FE787C" w:rsidRDefault="00FE787C" w:rsidP="00FE787C"/>
        </w:tc>
      </w:tr>
      <w:tr w:rsidR="00FE787C" w:rsidRPr="00FE787C" w14:paraId="04B76249" w14:textId="77777777" w:rsidTr="002029DC">
        <w:tc>
          <w:tcPr>
            <w:tcW w:w="4621" w:type="dxa"/>
            <w:shd w:val="clear" w:color="auto" w:fill="auto"/>
          </w:tcPr>
          <w:p w14:paraId="50D2EFFC" w14:textId="77777777" w:rsidR="00FE787C" w:rsidRPr="00FE787C" w:rsidRDefault="00FE787C" w:rsidP="00FE787C">
            <w:r w:rsidRPr="00FE787C">
              <w:t>Have nearest relatives been advised that the death has been reported to Procurator Fiscal?</w:t>
            </w:r>
          </w:p>
        </w:tc>
        <w:tc>
          <w:tcPr>
            <w:tcW w:w="4621" w:type="dxa"/>
            <w:shd w:val="clear" w:color="auto" w:fill="auto"/>
          </w:tcPr>
          <w:p w14:paraId="474D8A17" w14:textId="77777777" w:rsidR="00FE787C" w:rsidRPr="00FE787C" w:rsidRDefault="00FE787C" w:rsidP="00FE787C"/>
        </w:tc>
      </w:tr>
      <w:tr w:rsidR="00FE787C" w:rsidRPr="00FE787C" w14:paraId="5AA9A256" w14:textId="77777777" w:rsidTr="002029DC">
        <w:tc>
          <w:tcPr>
            <w:tcW w:w="4621" w:type="dxa"/>
            <w:shd w:val="clear" w:color="auto" w:fill="auto"/>
          </w:tcPr>
          <w:p w14:paraId="0A423A67" w14:textId="77777777" w:rsidR="00FE787C" w:rsidRPr="00FE787C" w:rsidRDefault="00FE787C" w:rsidP="00FE787C">
            <w:r w:rsidRPr="00FE787C">
              <w:t>Have you any concerns? (Please list)</w:t>
            </w:r>
          </w:p>
        </w:tc>
        <w:tc>
          <w:tcPr>
            <w:tcW w:w="4621" w:type="dxa"/>
            <w:shd w:val="clear" w:color="auto" w:fill="auto"/>
          </w:tcPr>
          <w:p w14:paraId="29C73785" w14:textId="77777777" w:rsidR="00FE787C" w:rsidRPr="00FE787C" w:rsidRDefault="00FE787C" w:rsidP="00FE787C"/>
        </w:tc>
      </w:tr>
      <w:tr w:rsidR="00FE787C" w:rsidRPr="00FE787C" w14:paraId="54413EBC" w14:textId="77777777" w:rsidTr="002029DC">
        <w:tc>
          <w:tcPr>
            <w:tcW w:w="4621" w:type="dxa"/>
            <w:shd w:val="clear" w:color="auto" w:fill="auto"/>
          </w:tcPr>
          <w:p w14:paraId="38C59FD9" w14:textId="77777777" w:rsidR="00FE787C" w:rsidRPr="00FE787C" w:rsidRDefault="00FE787C" w:rsidP="00FE787C">
            <w:r w:rsidRPr="00FE787C">
              <w:t>Are you willing or unwilling to issue the death certificate?</w:t>
            </w:r>
          </w:p>
          <w:p w14:paraId="1092232C" w14:textId="77777777" w:rsidR="00FE787C" w:rsidRPr="00FE787C" w:rsidRDefault="00FE787C" w:rsidP="00FE787C">
            <w:r w:rsidRPr="00FE787C">
              <w:t>If unwilling, please explain why not</w:t>
            </w:r>
          </w:p>
        </w:tc>
        <w:tc>
          <w:tcPr>
            <w:tcW w:w="4621" w:type="dxa"/>
            <w:shd w:val="clear" w:color="auto" w:fill="auto"/>
          </w:tcPr>
          <w:p w14:paraId="515C1292" w14:textId="77777777" w:rsidR="00FE787C" w:rsidRPr="00FE787C" w:rsidRDefault="00FE787C" w:rsidP="00FE787C"/>
        </w:tc>
      </w:tr>
      <w:tr w:rsidR="00FE787C" w:rsidRPr="00FE787C" w14:paraId="316F1522" w14:textId="77777777" w:rsidTr="002029DC">
        <w:tc>
          <w:tcPr>
            <w:tcW w:w="4621" w:type="dxa"/>
            <w:shd w:val="clear" w:color="auto" w:fill="auto"/>
          </w:tcPr>
          <w:p w14:paraId="66108803" w14:textId="77777777" w:rsidR="00FE787C" w:rsidRPr="00FE787C" w:rsidRDefault="00FE787C" w:rsidP="00FE787C">
            <w:r w:rsidRPr="00FE787C">
              <w:t>Proposed cause of death if certification being offered.</w:t>
            </w:r>
          </w:p>
          <w:p w14:paraId="233ED380" w14:textId="77777777" w:rsidR="00FE787C" w:rsidRPr="00FE787C" w:rsidRDefault="00FE787C" w:rsidP="00FE787C"/>
        </w:tc>
        <w:tc>
          <w:tcPr>
            <w:tcW w:w="4621" w:type="dxa"/>
            <w:shd w:val="clear" w:color="auto" w:fill="auto"/>
          </w:tcPr>
          <w:p w14:paraId="3C44AB5E" w14:textId="77777777" w:rsidR="00FE787C" w:rsidRPr="00FE787C" w:rsidRDefault="00FE787C" w:rsidP="00FE787C"/>
        </w:tc>
      </w:tr>
      <w:tr w:rsidR="00FE787C" w:rsidRPr="00FE787C" w14:paraId="60AC5281" w14:textId="77777777" w:rsidTr="002029DC">
        <w:tc>
          <w:tcPr>
            <w:tcW w:w="4621" w:type="dxa"/>
            <w:shd w:val="clear" w:color="auto" w:fill="auto"/>
          </w:tcPr>
          <w:p w14:paraId="0D8A86FB" w14:textId="77777777" w:rsidR="00FE787C" w:rsidRPr="00FE787C" w:rsidRDefault="00FE787C" w:rsidP="00FE787C">
            <w:r w:rsidRPr="00FE787C">
              <w:t>If certification is not being offered, please provide the presumed cause of death in general terms, if known</w:t>
            </w:r>
          </w:p>
        </w:tc>
        <w:tc>
          <w:tcPr>
            <w:tcW w:w="4621" w:type="dxa"/>
            <w:shd w:val="clear" w:color="auto" w:fill="auto"/>
          </w:tcPr>
          <w:p w14:paraId="1669058E" w14:textId="77777777" w:rsidR="00FE787C" w:rsidRPr="00FE787C" w:rsidRDefault="00FE787C" w:rsidP="00FE787C"/>
          <w:p w14:paraId="5606DF2B" w14:textId="77777777" w:rsidR="00FE787C" w:rsidRPr="00FE787C" w:rsidRDefault="00FE787C" w:rsidP="00FE787C"/>
        </w:tc>
      </w:tr>
      <w:tr w:rsidR="00FE787C" w:rsidRPr="00FE787C" w14:paraId="603F44F5" w14:textId="77777777" w:rsidTr="002029DC">
        <w:tc>
          <w:tcPr>
            <w:tcW w:w="4621" w:type="dxa"/>
            <w:shd w:val="clear" w:color="auto" w:fill="auto"/>
          </w:tcPr>
          <w:p w14:paraId="4DE60F8E" w14:textId="77777777" w:rsidR="00FE787C" w:rsidRPr="00FE787C" w:rsidRDefault="00FE787C" w:rsidP="00FE787C">
            <w:r w:rsidRPr="00FE787C">
              <w:t>Has consideration been given to carrying out a hospital post-mortem examination?</w:t>
            </w:r>
          </w:p>
        </w:tc>
        <w:tc>
          <w:tcPr>
            <w:tcW w:w="4621" w:type="dxa"/>
            <w:shd w:val="clear" w:color="auto" w:fill="auto"/>
          </w:tcPr>
          <w:p w14:paraId="0DEF9B9F" w14:textId="77777777" w:rsidR="00FE787C" w:rsidRPr="00FE787C" w:rsidRDefault="00FE787C" w:rsidP="00FE787C"/>
          <w:p w14:paraId="3C31DEDB" w14:textId="77777777" w:rsidR="00FE787C" w:rsidRPr="00FE787C" w:rsidRDefault="00FE787C" w:rsidP="00FE787C"/>
        </w:tc>
      </w:tr>
      <w:tr w:rsidR="00FE787C" w:rsidRPr="00FE787C" w14:paraId="513D0597" w14:textId="77777777" w:rsidTr="002029DC">
        <w:tc>
          <w:tcPr>
            <w:tcW w:w="4621" w:type="dxa"/>
            <w:shd w:val="clear" w:color="auto" w:fill="auto"/>
          </w:tcPr>
          <w:p w14:paraId="76455D31" w14:textId="77777777" w:rsidR="00FE787C" w:rsidRPr="00FE787C" w:rsidRDefault="00FE787C" w:rsidP="00FE787C">
            <w:r w:rsidRPr="00FE787C">
              <w:t>Certifying doctor</w:t>
            </w:r>
          </w:p>
        </w:tc>
        <w:tc>
          <w:tcPr>
            <w:tcW w:w="4621" w:type="dxa"/>
            <w:shd w:val="clear" w:color="auto" w:fill="auto"/>
          </w:tcPr>
          <w:p w14:paraId="5E151A1C" w14:textId="77777777" w:rsidR="00FE787C" w:rsidRPr="00FE787C" w:rsidRDefault="00FE787C" w:rsidP="00FE787C"/>
          <w:p w14:paraId="6A978101" w14:textId="77777777" w:rsidR="00FE787C" w:rsidRPr="00FE787C" w:rsidRDefault="00FE787C" w:rsidP="00FE787C"/>
        </w:tc>
      </w:tr>
      <w:tr w:rsidR="00FE787C" w:rsidRPr="00FE787C" w14:paraId="41CDCCB8" w14:textId="77777777" w:rsidTr="002029DC">
        <w:tc>
          <w:tcPr>
            <w:tcW w:w="4621" w:type="dxa"/>
            <w:shd w:val="clear" w:color="auto" w:fill="auto"/>
          </w:tcPr>
          <w:p w14:paraId="2D0C3FDB" w14:textId="77777777" w:rsidR="00FE787C" w:rsidRPr="00FE787C" w:rsidRDefault="00FE787C" w:rsidP="00FE787C">
            <w:r w:rsidRPr="00FE787C">
              <w:t>If this is a suspected asbestosis/</w:t>
            </w:r>
          </w:p>
          <w:p w14:paraId="49FA91C5" w14:textId="77777777" w:rsidR="00FE787C" w:rsidRPr="00FE787C" w:rsidRDefault="00FE787C" w:rsidP="00FE787C">
            <w:r w:rsidRPr="00FE787C">
              <w:t>mesothelioma death please confirm whether a biopsy or other test has been taken in life which has confirmed this diagnosis. (Please provide details)</w:t>
            </w:r>
          </w:p>
        </w:tc>
        <w:tc>
          <w:tcPr>
            <w:tcW w:w="4621" w:type="dxa"/>
            <w:shd w:val="clear" w:color="auto" w:fill="auto"/>
          </w:tcPr>
          <w:p w14:paraId="2CB70AE9" w14:textId="77777777" w:rsidR="00FE787C" w:rsidRPr="00FE787C" w:rsidRDefault="00FE787C" w:rsidP="00FE787C"/>
          <w:p w14:paraId="052A460B" w14:textId="77777777" w:rsidR="00FE787C" w:rsidRPr="00FE787C" w:rsidRDefault="00FE787C" w:rsidP="00FE787C"/>
        </w:tc>
      </w:tr>
    </w:tbl>
    <w:p w14:paraId="0F337594" w14:textId="77777777" w:rsidR="00FE787C" w:rsidRDefault="00FE787C" w:rsidP="00FE787C"/>
    <w:p w14:paraId="44327439" w14:textId="77777777" w:rsidR="00FE787C" w:rsidRPr="00B32D8A" w:rsidRDefault="00FE787C" w:rsidP="00FE787C">
      <w:pPr>
        <w:pStyle w:val="Heading2"/>
      </w:pPr>
      <w:r w:rsidRPr="00B32D8A">
        <w:t>For PF Office Use Only</w:t>
      </w:r>
    </w:p>
    <w:p w14:paraId="5EA19728" w14:textId="77777777" w:rsidR="00FE787C" w:rsidRPr="00B32D8A" w:rsidRDefault="00FE787C" w:rsidP="00FE787C">
      <w:pPr>
        <w:rPr>
          <w:b/>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0"/>
        <w:gridCol w:w="6546"/>
      </w:tblGrid>
      <w:tr w:rsidR="00FE787C" w:rsidRPr="00FE787C" w14:paraId="1A3B30DF" w14:textId="77777777" w:rsidTr="002029DC">
        <w:tc>
          <w:tcPr>
            <w:tcW w:w="1370" w:type="pct"/>
            <w:shd w:val="clear" w:color="auto" w:fill="auto"/>
          </w:tcPr>
          <w:p w14:paraId="7830BB4F" w14:textId="77777777" w:rsidR="00FE787C" w:rsidRPr="00FE787C" w:rsidRDefault="00FE787C" w:rsidP="00FE787C">
            <w:r w:rsidRPr="00FE787C">
              <w:t>PF to whom reported</w:t>
            </w:r>
          </w:p>
          <w:p w14:paraId="008EC77B" w14:textId="77777777" w:rsidR="00FE787C" w:rsidRPr="00FE787C" w:rsidRDefault="00FE787C" w:rsidP="00FE787C"/>
        </w:tc>
        <w:tc>
          <w:tcPr>
            <w:tcW w:w="3630" w:type="pct"/>
            <w:shd w:val="clear" w:color="auto" w:fill="auto"/>
          </w:tcPr>
          <w:p w14:paraId="00875DE1" w14:textId="77777777" w:rsidR="00FE787C" w:rsidRPr="00FE787C" w:rsidRDefault="00FE787C" w:rsidP="00FE787C">
            <w:r w:rsidRPr="00FE787C">
              <w:t>Name:</w:t>
            </w:r>
          </w:p>
          <w:p w14:paraId="642929F3" w14:textId="77777777" w:rsidR="00FE787C" w:rsidRPr="00FE787C" w:rsidRDefault="00FE787C" w:rsidP="00FE787C">
            <w:r w:rsidRPr="00FE787C">
              <w:t>U number:</w:t>
            </w:r>
          </w:p>
        </w:tc>
      </w:tr>
      <w:tr w:rsidR="00FE787C" w:rsidRPr="00FE787C" w14:paraId="14564B1A" w14:textId="77777777" w:rsidTr="002029DC">
        <w:tc>
          <w:tcPr>
            <w:tcW w:w="1370" w:type="pct"/>
            <w:shd w:val="clear" w:color="auto" w:fill="auto"/>
          </w:tcPr>
          <w:p w14:paraId="6BCEA138" w14:textId="77777777" w:rsidR="00FE787C" w:rsidRPr="00FE787C" w:rsidRDefault="00FE787C" w:rsidP="00FE787C">
            <w:r w:rsidRPr="00FE787C">
              <w:t>PF instructions</w:t>
            </w:r>
          </w:p>
          <w:p w14:paraId="710BC2BF" w14:textId="77777777" w:rsidR="00FE787C" w:rsidRPr="00FE787C" w:rsidRDefault="00FE787C" w:rsidP="00FE787C">
            <w:r w:rsidRPr="00FE787C">
              <w:t>(Remember to request medical records; admission/pre-transfusion blood samples if applicable)</w:t>
            </w:r>
          </w:p>
          <w:p w14:paraId="6B3B1EAF" w14:textId="77777777" w:rsidR="00FE787C" w:rsidRPr="00FE787C" w:rsidRDefault="00FE787C" w:rsidP="00FE787C"/>
        </w:tc>
        <w:tc>
          <w:tcPr>
            <w:tcW w:w="3630" w:type="pct"/>
            <w:shd w:val="clear" w:color="auto" w:fill="auto"/>
          </w:tcPr>
          <w:p w14:paraId="5614FECF" w14:textId="77777777" w:rsidR="00FE787C" w:rsidRPr="00FE787C" w:rsidRDefault="00FE787C" w:rsidP="00FE787C"/>
          <w:p w14:paraId="7E801FF1" w14:textId="77777777" w:rsidR="00FE787C" w:rsidRPr="00FE787C" w:rsidRDefault="00FE787C" w:rsidP="00FE787C"/>
        </w:tc>
      </w:tr>
      <w:tr w:rsidR="00FE787C" w:rsidRPr="00FE787C" w14:paraId="25ED308E" w14:textId="77777777" w:rsidTr="002029DC">
        <w:tc>
          <w:tcPr>
            <w:tcW w:w="1370" w:type="pct"/>
            <w:shd w:val="clear" w:color="auto" w:fill="auto"/>
          </w:tcPr>
          <w:p w14:paraId="4D8BE34F" w14:textId="77777777" w:rsidR="00FE787C" w:rsidRPr="00FE787C" w:rsidRDefault="00FE787C" w:rsidP="00FE787C">
            <w:r w:rsidRPr="00FE787C">
              <w:t>Date of PF instructions</w:t>
            </w:r>
          </w:p>
        </w:tc>
        <w:tc>
          <w:tcPr>
            <w:tcW w:w="3630" w:type="pct"/>
            <w:shd w:val="clear" w:color="auto" w:fill="auto"/>
          </w:tcPr>
          <w:p w14:paraId="0A9C36C1" w14:textId="77777777" w:rsidR="00FE787C" w:rsidRPr="00FE787C" w:rsidRDefault="00FE787C" w:rsidP="00FE787C"/>
        </w:tc>
      </w:tr>
    </w:tbl>
    <w:p w14:paraId="176C7208" w14:textId="77777777" w:rsidR="00FE787C" w:rsidRPr="00FE787C" w:rsidRDefault="00FE787C" w:rsidP="00FE787C"/>
    <w:sectPr w:rsidR="00FE787C" w:rsidRPr="00FE787C" w:rsidSect="00A00AA8">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DF1F4" w14:textId="77777777" w:rsidR="00865EE1" w:rsidRDefault="00865EE1">
      <w:r>
        <w:separator/>
      </w:r>
    </w:p>
  </w:endnote>
  <w:endnote w:type="continuationSeparator" w:id="0">
    <w:p w14:paraId="310E56A1" w14:textId="77777777" w:rsidR="00865EE1" w:rsidRDefault="00865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2B9F9" w14:textId="77777777" w:rsidR="003773B4" w:rsidRDefault="003773B4" w:rsidP="004E1AA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5054752" w14:textId="77777777" w:rsidR="003773B4" w:rsidRDefault="003773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71E89" w14:textId="77777777" w:rsidR="003773B4" w:rsidRPr="006E41FD" w:rsidRDefault="003773B4">
    <w:pPr>
      <w:pStyle w:val="Footer"/>
      <w:rPr>
        <w:rFonts w:ascii="Arial" w:hAnsi="Arial" w:cs="Arial"/>
        <w:sz w:val="16"/>
        <w:szCs w:val="16"/>
      </w:rPr>
    </w:pPr>
    <w:r w:rsidRPr="006E41FD">
      <w:rPr>
        <w:rFonts w:ascii="Arial" w:hAnsi="Arial" w:cs="Arial"/>
        <w:sz w:val="16"/>
        <w:szCs w:val="16"/>
      </w:rPr>
      <w:t xml:space="preserve">Last revised: </w:t>
    </w:r>
    <w:r>
      <w:rPr>
        <w:rFonts w:ascii="Arial" w:hAnsi="Arial" w:cs="Arial"/>
        <w:sz w:val="16"/>
        <w:szCs w:val="16"/>
      </w:rPr>
      <w:t>MAY2019</w:t>
    </w:r>
  </w:p>
  <w:p w14:paraId="0DFB3734" w14:textId="77777777" w:rsidR="003773B4" w:rsidRDefault="003773B4" w:rsidP="007664B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05A51" w14:textId="77777777" w:rsidR="00865EE1" w:rsidRDefault="00865EE1">
      <w:r>
        <w:separator/>
      </w:r>
    </w:p>
  </w:footnote>
  <w:footnote w:type="continuationSeparator" w:id="0">
    <w:p w14:paraId="413ECC36" w14:textId="77777777" w:rsidR="00865EE1" w:rsidRDefault="00865E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7AF7"/>
    <w:multiLevelType w:val="hybridMultilevel"/>
    <w:tmpl w:val="531E3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550919"/>
    <w:multiLevelType w:val="hybridMultilevel"/>
    <w:tmpl w:val="62A0F0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31A59"/>
    <w:multiLevelType w:val="hybridMultilevel"/>
    <w:tmpl w:val="065A04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A31D02"/>
    <w:multiLevelType w:val="hybridMultilevel"/>
    <w:tmpl w:val="32067114"/>
    <w:lvl w:ilvl="0" w:tplc="FFFFFFFF">
      <w:start w:val="1"/>
      <w:numFmt w:val="decimal"/>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22A954A3"/>
    <w:multiLevelType w:val="hybridMultilevel"/>
    <w:tmpl w:val="54BC072A"/>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A8779D9"/>
    <w:multiLevelType w:val="hybridMultilevel"/>
    <w:tmpl w:val="AC4C9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3B42610"/>
    <w:multiLevelType w:val="hybridMultilevel"/>
    <w:tmpl w:val="1D5A6FF8"/>
    <w:lvl w:ilvl="0" w:tplc="4DE0F218">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BF23C90"/>
    <w:multiLevelType w:val="hybridMultilevel"/>
    <w:tmpl w:val="17406726"/>
    <w:lvl w:ilvl="0" w:tplc="E98E6BE8">
      <w:start w:val="6"/>
      <w:numFmt w:val="lowerLetter"/>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4F6E6274"/>
    <w:multiLevelType w:val="hybridMultilevel"/>
    <w:tmpl w:val="7B3043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C64160"/>
    <w:multiLevelType w:val="hybridMultilevel"/>
    <w:tmpl w:val="851053E4"/>
    <w:lvl w:ilvl="0" w:tplc="FFFFFFFF">
      <w:start w:val="1"/>
      <w:numFmt w:val="lowerLetter"/>
      <w:lvlText w:val="%1."/>
      <w:lvlJc w:val="left"/>
      <w:pPr>
        <w:tabs>
          <w:tab w:val="num" w:pos="1146"/>
        </w:tabs>
        <w:ind w:left="1146" w:hanging="360"/>
      </w:pPr>
    </w:lvl>
    <w:lvl w:ilvl="1" w:tplc="0409000F">
      <w:start w:val="1"/>
      <w:numFmt w:val="decimal"/>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10" w15:restartNumberingAfterBreak="0">
    <w:nsid w:val="5B4E7B18"/>
    <w:multiLevelType w:val="hybridMultilevel"/>
    <w:tmpl w:val="5E74103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685557A"/>
    <w:multiLevelType w:val="multilevel"/>
    <w:tmpl w:val="D7CEA3AC"/>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2" w15:restartNumberingAfterBreak="0">
    <w:nsid w:val="66F753E6"/>
    <w:multiLevelType w:val="hybridMultilevel"/>
    <w:tmpl w:val="E1A05614"/>
    <w:lvl w:ilvl="0" w:tplc="FFFFFFFF">
      <w:start w:val="1"/>
      <w:numFmt w:val="lowerLetter"/>
      <w:lvlText w:val="%1)"/>
      <w:lvlJc w:val="left"/>
      <w:pPr>
        <w:tabs>
          <w:tab w:val="num" w:pos="720"/>
        </w:tabs>
        <w:ind w:left="720" w:hanging="360"/>
      </w:pPr>
    </w:lvl>
    <w:lvl w:ilvl="1" w:tplc="C1E04F0C">
      <w:start w:val="1"/>
      <w:numFmt w:val="decimal"/>
      <w:lvlText w:val="%2."/>
      <w:lvlJc w:val="left"/>
      <w:pPr>
        <w:tabs>
          <w:tab w:val="num" w:pos="1620"/>
        </w:tabs>
        <w:ind w:left="1620" w:hanging="54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66FC0F13"/>
    <w:multiLevelType w:val="hybridMultilevel"/>
    <w:tmpl w:val="6F72D4B4"/>
    <w:lvl w:ilvl="0" w:tplc="FFFFFFFF">
      <w:start w:val="1"/>
      <w:numFmt w:val="lowerLetter"/>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start w:val="2"/>
      <w:numFmt w:val="decimal"/>
      <w:lvlText w:val="%3."/>
      <w:lvlJc w:val="left"/>
      <w:pPr>
        <w:tabs>
          <w:tab w:val="num" w:pos="3420"/>
        </w:tabs>
        <w:ind w:left="3420" w:hanging="1440"/>
      </w:pPr>
      <w:rPr>
        <w:rFonts w:hint="default"/>
      </w:rPr>
    </w:lvl>
    <w:lvl w:ilvl="3" w:tplc="FFFFFFFF">
      <w:start w:val="1"/>
      <w:numFmt w:val="decimal"/>
      <w:lvlText w:val="%4."/>
      <w:lvlJc w:val="left"/>
      <w:pPr>
        <w:tabs>
          <w:tab w:val="num" w:pos="2880"/>
        </w:tabs>
        <w:ind w:left="2880" w:hanging="360"/>
      </w:pPr>
    </w:lvl>
    <w:lvl w:ilvl="4" w:tplc="FFFFFFFF">
      <w:start w:val="1"/>
      <w:numFmt w:val="lowerRoman"/>
      <w:lvlText w:val="(%5)"/>
      <w:lvlJc w:val="left"/>
      <w:pPr>
        <w:tabs>
          <w:tab w:val="num" w:pos="3960"/>
        </w:tabs>
        <w:ind w:left="3960" w:hanging="720"/>
      </w:pPr>
      <w:rPr>
        <w:rFonts w:hint="default"/>
      </w:rPr>
    </w:lvl>
    <w:lvl w:ilvl="5" w:tplc="FFFFFFFF">
      <w:start w:val="1"/>
      <w:numFmt w:val="bullet"/>
      <w:lvlText w:val=""/>
      <w:lvlJc w:val="left"/>
      <w:pPr>
        <w:tabs>
          <w:tab w:val="num" w:pos="4500"/>
        </w:tabs>
        <w:ind w:left="4500" w:hanging="360"/>
      </w:pPr>
      <w:rPr>
        <w:rFonts w:ascii="Wingdings" w:hAnsi="Wingdings" w:hint="default"/>
      </w:rPr>
    </w:lvl>
    <w:lvl w:ilvl="6" w:tplc="1E949CF6">
      <w:start w:val="6"/>
      <w:numFmt w:val="decimal"/>
      <w:lvlText w:val="%7"/>
      <w:lvlJc w:val="left"/>
      <w:pPr>
        <w:tabs>
          <w:tab w:val="num" w:pos="5400"/>
        </w:tabs>
        <w:ind w:left="5400" w:hanging="720"/>
      </w:pPr>
      <w:rPr>
        <w:rFonts w:hint="default"/>
      </w:rPr>
    </w:lvl>
    <w:lvl w:ilvl="7" w:tplc="8B48DFDE">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lvl>
  </w:abstractNum>
  <w:abstractNum w:abstractNumId="14" w15:restartNumberingAfterBreak="0">
    <w:nsid w:val="68211205"/>
    <w:multiLevelType w:val="hybridMultilevel"/>
    <w:tmpl w:val="EDF698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E852C7C"/>
    <w:multiLevelType w:val="hybridMultilevel"/>
    <w:tmpl w:val="9E78F0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FE90547"/>
    <w:multiLevelType w:val="hybridMultilevel"/>
    <w:tmpl w:val="85BE3C30"/>
    <w:lvl w:ilvl="0" w:tplc="0409000F">
      <w:start w:val="3"/>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0B400BF"/>
    <w:multiLevelType w:val="hybridMultilevel"/>
    <w:tmpl w:val="8E2A6DEE"/>
    <w:lvl w:ilvl="0" w:tplc="08090001">
      <w:start w:val="1"/>
      <w:numFmt w:val="bullet"/>
      <w:lvlText w:val=""/>
      <w:lvlJc w:val="left"/>
      <w:pPr>
        <w:tabs>
          <w:tab w:val="num" w:pos="1800"/>
        </w:tabs>
        <w:ind w:left="180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8" w15:restartNumberingAfterBreak="0">
    <w:nsid w:val="7C202A4C"/>
    <w:multiLevelType w:val="hybridMultilevel"/>
    <w:tmpl w:val="A29A6A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96203D"/>
    <w:multiLevelType w:val="hybridMultilevel"/>
    <w:tmpl w:val="51F8F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16"/>
  </w:num>
  <w:num w:numId="4">
    <w:abstractNumId w:val="5"/>
  </w:num>
  <w:num w:numId="5">
    <w:abstractNumId w:val="4"/>
  </w:num>
  <w:num w:numId="6">
    <w:abstractNumId w:val="17"/>
  </w:num>
  <w:num w:numId="7">
    <w:abstractNumId w:val="2"/>
  </w:num>
  <w:num w:numId="8">
    <w:abstractNumId w:val="18"/>
  </w:num>
  <w:num w:numId="9">
    <w:abstractNumId w:val="15"/>
  </w:num>
  <w:num w:numId="10">
    <w:abstractNumId w:val="0"/>
  </w:num>
  <w:num w:numId="11">
    <w:abstractNumId w:val="14"/>
  </w:num>
  <w:num w:numId="12">
    <w:abstractNumId w:val="19"/>
  </w:num>
  <w:num w:numId="13">
    <w:abstractNumId w:val="3"/>
  </w:num>
  <w:num w:numId="14">
    <w:abstractNumId w:val="13"/>
  </w:num>
  <w:num w:numId="15">
    <w:abstractNumId w:val="12"/>
  </w:num>
  <w:num w:numId="16">
    <w:abstractNumId w:val="9"/>
  </w:num>
  <w:num w:numId="17">
    <w:abstractNumId w:val="1"/>
  </w:num>
  <w:num w:numId="18">
    <w:abstractNumId w:val="8"/>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6F6"/>
    <w:rsid w:val="00003BAC"/>
    <w:rsid w:val="0001122B"/>
    <w:rsid w:val="00017A25"/>
    <w:rsid w:val="000229C6"/>
    <w:rsid w:val="00023118"/>
    <w:rsid w:val="00024F4C"/>
    <w:rsid w:val="000316B5"/>
    <w:rsid w:val="00035800"/>
    <w:rsid w:val="000427A4"/>
    <w:rsid w:val="00044A07"/>
    <w:rsid w:val="00044F89"/>
    <w:rsid w:val="000567D4"/>
    <w:rsid w:val="00056DA6"/>
    <w:rsid w:val="00062F60"/>
    <w:rsid w:val="000631DD"/>
    <w:rsid w:val="000666E5"/>
    <w:rsid w:val="00077D29"/>
    <w:rsid w:val="00080C3D"/>
    <w:rsid w:val="000870E1"/>
    <w:rsid w:val="000B4939"/>
    <w:rsid w:val="000C08CC"/>
    <w:rsid w:val="000C0BCE"/>
    <w:rsid w:val="000C5D69"/>
    <w:rsid w:val="000D15C9"/>
    <w:rsid w:val="000D29D6"/>
    <w:rsid w:val="000D3D04"/>
    <w:rsid w:val="000E0F5F"/>
    <w:rsid w:val="000E4FAF"/>
    <w:rsid w:val="00106B7D"/>
    <w:rsid w:val="001074D5"/>
    <w:rsid w:val="00114532"/>
    <w:rsid w:val="00116F69"/>
    <w:rsid w:val="00124FFE"/>
    <w:rsid w:val="00135065"/>
    <w:rsid w:val="00141625"/>
    <w:rsid w:val="00141BD4"/>
    <w:rsid w:val="0014329C"/>
    <w:rsid w:val="001575CC"/>
    <w:rsid w:val="0016558B"/>
    <w:rsid w:val="00173FB4"/>
    <w:rsid w:val="00186510"/>
    <w:rsid w:val="00190A1D"/>
    <w:rsid w:val="00191667"/>
    <w:rsid w:val="001A129B"/>
    <w:rsid w:val="001A426A"/>
    <w:rsid w:val="001B0C0F"/>
    <w:rsid w:val="001C57AF"/>
    <w:rsid w:val="001D6AC4"/>
    <w:rsid w:val="001E3F5E"/>
    <w:rsid w:val="001E471D"/>
    <w:rsid w:val="001E4BCC"/>
    <w:rsid w:val="001E5BB0"/>
    <w:rsid w:val="001F09E3"/>
    <w:rsid w:val="001F6249"/>
    <w:rsid w:val="001F640C"/>
    <w:rsid w:val="001F6FCE"/>
    <w:rsid w:val="002029DC"/>
    <w:rsid w:val="002075C4"/>
    <w:rsid w:val="0021274A"/>
    <w:rsid w:val="00214E82"/>
    <w:rsid w:val="0021721B"/>
    <w:rsid w:val="00223F80"/>
    <w:rsid w:val="00227058"/>
    <w:rsid w:val="002275C5"/>
    <w:rsid w:val="002344C3"/>
    <w:rsid w:val="00236DA8"/>
    <w:rsid w:val="002427BF"/>
    <w:rsid w:val="002429A6"/>
    <w:rsid w:val="002449C7"/>
    <w:rsid w:val="002456F6"/>
    <w:rsid w:val="002464A5"/>
    <w:rsid w:val="00247336"/>
    <w:rsid w:val="00247AF1"/>
    <w:rsid w:val="002771E9"/>
    <w:rsid w:val="0028293A"/>
    <w:rsid w:val="00284884"/>
    <w:rsid w:val="00292B06"/>
    <w:rsid w:val="00294F1D"/>
    <w:rsid w:val="0029508C"/>
    <w:rsid w:val="002A0EFC"/>
    <w:rsid w:val="002A3293"/>
    <w:rsid w:val="002A45C9"/>
    <w:rsid w:val="002B1597"/>
    <w:rsid w:val="002B1E22"/>
    <w:rsid w:val="002B617D"/>
    <w:rsid w:val="002B7364"/>
    <w:rsid w:val="002C135E"/>
    <w:rsid w:val="002C3A31"/>
    <w:rsid w:val="002C7925"/>
    <w:rsid w:val="002E10B3"/>
    <w:rsid w:val="002E1C6C"/>
    <w:rsid w:val="002E52DD"/>
    <w:rsid w:val="002F25D7"/>
    <w:rsid w:val="002F49A8"/>
    <w:rsid w:val="002F58FB"/>
    <w:rsid w:val="002F7D84"/>
    <w:rsid w:val="003007F5"/>
    <w:rsid w:val="00302269"/>
    <w:rsid w:val="0030510C"/>
    <w:rsid w:val="00314112"/>
    <w:rsid w:val="00330EAF"/>
    <w:rsid w:val="003409AD"/>
    <w:rsid w:val="00344E51"/>
    <w:rsid w:val="00347F01"/>
    <w:rsid w:val="0035064C"/>
    <w:rsid w:val="00354A1A"/>
    <w:rsid w:val="00360A8A"/>
    <w:rsid w:val="00360E97"/>
    <w:rsid w:val="00362372"/>
    <w:rsid w:val="00365C31"/>
    <w:rsid w:val="00365C9F"/>
    <w:rsid w:val="00372286"/>
    <w:rsid w:val="0037434F"/>
    <w:rsid w:val="00376D59"/>
    <w:rsid w:val="003773B4"/>
    <w:rsid w:val="00380385"/>
    <w:rsid w:val="003832FB"/>
    <w:rsid w:val="0038609D"/>
    <w:rsid w:val="003912A1"/>
    <w:rsid w:val="003916B7"/>
    <w:rsid w:val="00392062"/>
    <w:rsid w:val="00396E41"/>
    <w:rsid w:val="00397807"/>
    <w:rsid w:val="003A2295"/>
    <w:rsid w:val="003A44B6"/>
    <w:rsid w:val="003A4FC9"/>
    <w:rsid w:val="003A5177"/>
    <w:rsid w:val="003A661A"/>
    <w:rsid w:val="003B364D"/>
    <w:rsid w:val="003C2347"/>
    <w:rsid w:val="003C29D6"/>
    <w:rsid w:val="003C5BB5"/>
    <w:rsid w:val="003C5D7A"/>
    <w:rsid w:val="003C708E"/>
    <w:rsid w:val="003C7225"/>
    <w:rsid w:val="003D4524"/>
    <w:rsid w:val="003D7343"/>
    <w:rsid w:val="003D77A8"/>
    <w:rsid w:val="003D7EB9"/>
    <w:rsid w:val="003E33AF"/>
    <w:rsid w:val="003E5DBB"/>
    <w:rsid w:val="003F11E0"/>
    <w:rsid w:val="003F3C5F"/>
    <w:rsid w:val="003F66D7"/>
    <w:rsid w:val="004019C0"/>
    <w:rsid w:val="00402A83"/>
    <w:rsid w:val="004033E6"/>
    <w:rsid w:val="00403C06"/>
    <w:rsid w:val="0041075B"/>
    <w:rsid w:val="00410B33"/>
    <w:rsid w:val="004139AA"/>
    <w:rsid w:val="00415BAF"/>
    <w:rsid w:val="004262E5"/>
    <w:rsid w:val="00427985"/>
    <w:rsid w:val="00427B10"/>
    <w:rsid w:val="00432BDA"/>
    <w:rsid w:val="004377B6"/>
    <w:rsid w:val="00444413"/>
    <w:rsid w:val="004448C4"/>
    <w:rsid w:val="004455C2"/>
    <w:rsid w:val="00451385"/>
    <w:rsid w:val="00462ACB"/>
    <w:rsid w:val="00466AEE"/>
    <w:rsid w:val="00467B57"/>
    <w:rsid w:val="004718CE"/>
    <w:rsid w:val="00471976"/>
    <w:rsid w:val="00484BDE"/>
    <w:rsid w:val="00484E1B"/>
    <w:rsid w:val="00485BD9"/>
    <w:rsid w:val="004A3305"/>
    <w:rsid w:val="004B443F"/>
    <w:rsid w:val="004B53A7"/>
    <w:rsid w:val="004C0850"/>
    <w:rsid w:val="004C4C3A"/>
    <w:rsid w:val="004D0EDD"/>
    <w:rsid w:val="004D5D25"/>
    <w:rsid w:val="004E042B"/>
    <w:rsid w:val="004E1AA7"/>
    <w:rsid w:val="004E2B07"/>
    <w:rsid w:val="00500DD6"/>
    <w:rsid w:val="0050277E"/>
    <w:rsid w:val="00516E0E"/>
    <w:rsid w:val="00530416"/>
    <w:rsid w:val="00534FBC"/>
    <w:rsid w:val="00536EC4"/>
    <w:rsid w:val="00541C0C"/>
    <w:rsid w:val="00545C4A"/>
    <w:rsid w:val="005505EA"/>
    <w:rsid w:val="0055298B"/>
    <w:rsid w:val="00553D8B"/>
    <w:rsid w:val="0056547D"/>
    <w:rsid w:val="005726B7"/>
    <w:rsid w:val="00574A34"/>
    <w:rsid w:val="00575CFD"/>
    <w:rsid w:val="005773BA"/>
    <w:rsid w:val="00581BD8"/>
    <w:rsid w:val="00590103"/>
    <w:rsid w:val="005A2A39"/>
    <w:rsid w:val="005A62E6"/>
    <w:rsid w:val="005B78D7"/>
    <w:rsid w:val="005B7CDD"/>
    <w:rsid w:val="005C16B8"/>
    <w:rsid w:val="005C3E2F"/>
    <w:rsid w:val="005D237F"/>
    <w:rsid w:val="005E2A8A"/>
    <w:rsid w:val="005E6D25"/>
    <w:rsid w:val="005F5BEA"/>
    <w:rsid w:val="005F6216"/>
    <w:rsid w:val="006050E8"/>
    <w:rsid w:val="006111DB"/>
    <w:rsid w:val="006156ED"/>
    <w:rsid w:val="006334B1"/>
    <w:rsid w:val="00634297"/>
    <w:rsid w:val="00641B02"/>
    <w:rsid w:val="00643D86"/>
    <w:rsid w:val="006511C4"/>
    <w:rsid w:val="00657B91"/>
    <w:rsid w:val="0067603C"/>
    <w:rsid w:val="006821A3"/>
    <w:rsid w:val="00682E62"/>
    <w:rsid w:val="006953D3"/>
    <w:rsid w:val="006A271E"/>
    <w:rsid w:val="006A460B"/>
    <w:rsid w:val="006B0502"/>
    <w:rsid w:val="006B1EA7"/>
    <w:rsid w:val="006B46D7"/>
    <w:rsid w:val="006B5955"/>
    <w:rsid w:val="006C06D2"/>
    <w:rsid w:val="006C341A"/>
    <w:rsid w:val="006D1458"/>
    <w:rsid w:val="006D2BE1"/>
    <w:rsid w:val="006D51A5"/>
    <w:rsid w:val="006D74A2"/>
    <w:rsid w:val="006E41FD"/>
    <w:rsid w:val="006F28E6"/>
    <w:rsid w:val="006F78E1"/>
    <w:rsid w:val="00701082"/>
    <w:rsid w:val="00726E1A"/>
    <w:rsid w:val="00730869"/>
    <w:rsid w:val="007451D2"/>
    <w:rsid w:val="00745B35"/>
    <w:rsid w:val="00747DDD"/>
    <w:rsid w:val="007516FA"/>
    <w:rsid w:val="00754905"/>
    <w:rsid w:val="00754D93"/>
    <w:rsid w:val="007621BA"/>
    <w:rsid w:val="00763A24"/>
    <w:rsid w:val="007664BA"/>
    <w:rsid w:val="00770AA2"/>
    <w:rsid w:val="007739C8"/>
    <w:rsid w:val="0078784F"/>
    <w:rsid w:val="007928D1"/>
    <w:rsid w:val="00796267"/>
    <w:rsid w:val="007A5521"/>
    <w:rsid w:val="007B2984"/>
    <w:rsid w:val="007B3652"/>
    <w:rsid w:val="007B5069"/>
    <w:rsid w:val="007C106D"/>
    <w:rsid w:val="007D23F5"/>
    <w:rsid w:val="007D28B4"/>
    <w:rsid w:val="007D35FC"/>
    <w:rsid w:val="007E21FB"/>
    <w:rsid w:val="007E29BD"/>
    <w:rsid w:val="007F29E3"/>
    <w:rsid w:val="008034B2"/>
    <w:rsid w:val="00806ABC"/>
    <w:rsid w:val="00812A35"/>
    <w:rsid w:val="00817F3A"/>
    <w:rsid w:val="00833324"/>
    <w:rsid w:val="008340A5"/>
    <w:rsid w:val="00837081"/>
    <w:rsid w:val="00851626"/>
    <w:rsid w:val="008561B4"/>
    <w:rsid w:val="008573C9"/>
    <w:rsid w:val="00857C0C"/>
    <w:rsid w:val="00864F15"/>
    <w:rsid w:val="00865EE1"/>
    <w:rsid w:val="00873673"/>
    <w:rsid w:val="00892970"/>
    <w:rsid w:val="00893857"/>
    <w:rsid w:val="008A2D78"/>
    <w:rsid w:val="008B1F62"/>
    <w:rsid w:val="008B323A"/>
    <w:rsid w:val="008B4F3A"/>
    <w:rsid w:val="008B74E8"/>
    <w:rsid w:val="008C27C5"/>
    <w:rsid w:val="008C5DFA"/>
    <w:rsid w:val="008D2023"/>
    <w:rsid w:val="008E272C"/>
    <w:rsid w:val="008F0B08"/>
    <w:rsid w:val="008F590B"/>
    <w:rsid w:val="00901A4E"/>
    <w:rsid w:val="009405CE"/>
    <w:rsid w:val="0094788E"/>
    <w:rsid w:val="009508D0"/>
    <w:rsid w:val="009511BD"/>
    <w:rsid w:val="0095367D"/>
    <w:rsid w:val="009565E9"/>
    <w:rsid w:val="009627F1"/>
    <w:rsid w:val="009642BC"/>
    <w:rsid w:val="00967110"/>
    <w:rsid w:val="00987340"/>
    <w:rsid w:val="00996D11"/>
    <w:rsid w:val="009A25F0"/>
    <w:rsid w:val="009A643A"/>
    <w:rsid w:val="009B26BE"/>
    <w:rsid w:val="009B4223"/>
    <w:rsid w:val="009B695C"/>
    <w:rsid w:val="009C505C"/>
    <w:rsid w:val="009C676C"/>
    <w:rsid w:val="009C6CA5"/>
    <w:rsid w:val="009D4284"/>
    <w:rsid w:val="009D77E9"/>
    <w:rsid w:val="009E147D"/>
    <w:rsid w:val="009E2F27"/>
    <w:rsid w:val="009F2D24"/>
    <w:rsid w:val="00A00546"/>
    <w:rsid w:val="00A00AA8"/>
    <w:rsid w:val="00A051FE"/>
    <w:rsid w:val="00A102B5"/>
    <w:rsid w:val="00A230AE"/>
    <w:rsid w:val="00A234F3"/>
    <w:rsid w:val="00A2619D"/>
    <w:rsid w:val="00A313C2"/>
    <w:rsid w:val="00A7065B"/>
    <w:rsid w:val="00A844D0"/>
    <w:rsid w:val="00AA0E6A"/>
    <w:rsid w:val="00AA15D4"/>
    <w:rsid w:val="00AA2142"/>
    <w:rsid w:val="00AA51C9"/>
    <w:rsid w:val="00AB4029"/>
    <w:rsid w:val="00AD2A94"/>
    <w:rsid w:val="00AD32E4"/>
    <w:rsid w:val="00AD3BA4"/>
    <w:rsid w:val="00AE345C"/>
    <w:rsid w:val="00AE5A41"/>
    <w:rsid w:val="00AE7CF4"/>
    <w:rsid w:val="00AF66D6"/>
    <w:rsid w:val="00B026BF"/>
    <w:rsid w:val="00B07925"/>
    <w:rsid w:val="00B2433B"/>
    <w:rsid w:val="00B37AC1"/>
    <w:rsid w:val="00B44991"/>
    <w:rsid w:val="00B83624"/>
    <w:rsid w:val="00B85A18"/>
    <w:rsid w:val="00B9572D"/>
    <w:rsid w:val="00BA476C"/>
    <w:rsid w:val="00BA6AA0"/>
    <w:rsid w:val="00BA7387"/>
    <w:rsid w:val="00BB7D79"/>
    <w:rsid w:val="00BC266B"/>
    <w:rsid w:val="00BC6003"/>
    <w:rsid w:val="00BD28D2"/>
    <w:rsid w:val="00BD69F3"/>
    <w:rsid w:val="00BE0D90"/>
    <w:rsid w:val="00BF0D5F"/>
    <w:rsid w:val="00BF1953"/>
    <w:rsid w:val="00BF2543"/>
    <w:rsid w:val="00C00CAA"/>
    <w:rsid w:val="00C02AFE"/>
    <w:rsid w:val="00C049D6"/>
    <w:rsid w:val="00C15815"/>
    <w:rsid w:val="00C16F48"/>
    <w:rsid w:val="00C2735A"/>
    <w:rsid w:val="00C422E0"/>
    <w:rsid w:val="00C468A7"/>
    <w:rsid w:val="00C5374F"/>
    <w:rsid w:val="00C63FA4"/>
    <w:rsid w:val="00C6630C"/>
    <w:rsid w:val="00C66FC6"/>
    <w:rsid w:val="00C76AA0"/>
    <w:rsid w:val="00C83145"/>
    <w:rsid w:val="00C8571C"/>
    <w:rsid w:val="00C873EB"/>
    <w:rsid w:val="00C90218"/>
    <w:rsid w:val="00C95474"/>
    <w:rsid w:val="00C96E4C"/>
    <w:rsid w:val="00CA31AE"/>
    <w:rsid w:val="00CC07B8"/>
    <w:rsid w:val="00CC1209"/>
    <w:rsid w:val="00CD2CCF"/>
    <w:rsid w:val="00CD32C6"/>
    <w:rsid w:val="00D143CF"/>
    <w:rsid w:val="00D15946"/>
    <w:rsid w:val="00D17AB8"/>
    <w:rsid w:val="00D23658"/>
    <w:rsid w:val="00D26B71"/>
    <w:rsid w:val="00D35B60"/>
    <w:rsid w:val="00D40B6A"/>
    <w:rsid w:val="00D54D04"/>
    <w:rsid w:val="00D56CD1"/>
    <w:rsid w:val="00D5747C"/>
    <w:rsid w:val="00D61B63"/>
    <w:rsid w:val="00D707CC"/>
    <w:rsid w:val="00D7705A"/>
    <w:rsid w:val="00D7749E"/>
    <w:rsid w:val="00D87C5C"/>
    <w:rsid w:val="00D941C6"/>
    <w:rsid w:val="00DA282B"/>
    <w:rsid w:val="00DB710B"/>
    <w:rsid w:val="00DC06FF"/>
    <w:rsid w:val="00DC4888"/>
    <w:rsid w:val="00DC4BB9"/>
    <w:rsid w:val="00DD5E10"/>
    <w:rsid w:val="00DF710C"/>
    <w:rsid w:val="00E01A94"/>
    <w:rsid w:val="00E103FE"/>
    <w:rsid w:val="00E10618"/>
    <w:rsid w:val="00E10BC2"/>
    <w:rsid w:val="00E123BA"/>
    <w:rsid w:val="00E21129"/>
    <w:rsid w:val="00E266A4"/>
    <w:rsid w:val="00E31AB4"/>
    <w:rsid w:val="00E3591F"/>
    <w:rsid w:val="00E35F7F"/>
    <w:rsid w:val="00E42FA3"/>
    <w:rsid w:val="00E5705F"/>
    <w:rsid w:val="00E64424"/>
    <w:rsid w:val="00E75BA0"/>
    <w:rsid w:val="00E76AB2"/>
    <w:rsid w:val="00E835E4"/>
    <w:rsid w:val="00E90023"/>
    <w:rsid w:val="00E91831"/>
    <w:rsid w:val="00E94678"/>
    <w:rsid w:val="00E96018"/>
    <w:rsid w:val="00E96FDE"/>
    <w:rsid w:val="00EB17D5"/>
    <w:rsid w:val="00EB29CA"/>
    <w:rsid w:val="00EB55EB"/>
    <w:rsid w:val="00EB58AB"/>
    <w:rsid w:val="00EC01CC"/>
    <w:rsid w:val="00EC47E6"/>
    <w:rsid w:val="00EC64BB"/>
    <w:rsid w:val="00ED2FCC"/>
    <w:rsid w:val="00F022FC"/>
    <w:rsid w:val="00F03A3F"/>
    <w:rsid w:val="00F06C82"/>
    <w:rsid w:val="00F129E0"/>
    <w:rsid w:val="00F150C6"/>
    <w:rsid w:val="00F161B0"/>
    <w:rsid w:val="00F30A28"/>
    <w:rsid w:val="00F31CE4"/>
    <w:rsid w:val="00F358CF"/>
    <w:rsid w:val="00F37323"/>
    <w:rsid w:val="00F4418F"/>
    <w:rsid w:val="00F4548C"/>
    <w:rsid w:val="00F46768"/>
    <w:rsid w:val="00F66807"/>
    <w:rsid w:val="00F8441F"/>
    <w:rsid w:val="00F86156"/>
    <w:rsid w:val="00F92889"/>
    <w:rsid w:val="00F968F7"/>
    <w:rsid w:val="00F96953"/>
    <w:rsid w:val="00FA3E62"/>
    <w:rsid w:val="00FA4BA2"/>
    <w:rsid w:val="00FA6CCE"/>
    <w:rsid w:val="00FA732C"/>
    <w:rsid w:val="00FB4B17"/>
    <w:rsid w:val="00FB6C49"/>
    <w:rsid w:val="00FB7688"/>
    <w:rsid w:val="00FC553C"/>
    <w:rsid w:val="00FC7895"/>
    <w:rsid w:val="00FD23A8"/>
    <w:rsid w:val="00FD52F3"/>
    <w:rsid w:val="00FE787C"/>
    <w:rsid w:val="00FF0DCF"/>
    <w:rsid w:val="00FF45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70B10"/>
  <w15:chartTrackingRefBased/>
  <w15:docId w15:val="{A0788EC0-0F41-40D0-83C3-7584ECA7B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outlineLvl w:val="0"/>
    </w:pPr>
    <w:rPr>
      <w:rFonts w:ascii="Verdana" w:hAnsi="Verdana" w:cs="Arial"/>
      <w:sz w:val="32"/>
    </w:rPr>
  </w:style>
  <w:style w:type="paragraph" w:styleId="Heading2">
    <w:name w:val="heading 2"/>
    <w:basedOn w:val="Normal"/>
    <w:next w:val="Normal"/>
    <w:qFormat/>
    <w:pPr>
      <w:keepNext/>
      <w:jc w:val="both"/>
      <w:outlineLvl w:val="1"/>
    </w:pPr>
    <w:rPr>
      <w:rFonts w:ascii="Verdana" w:hAnsi="Verdana"/>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jc w:val="center"/>
    </w:pPr>
    <w:rPr>
      <w:rFonts w:ascii="Verdana" w:hAnsi="Verdana" w:cs="Arial"/>
      <w:sz w:val="52"/>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Indent">
    <w:name w:val="Body Text Indent"/>
    <w:basedOn w:val="Normal"/>
    <w:pPr>
      <w:ind w:left="720" w:hanging="720"/>
    </w:pPr>
    <w:rPr>
      <w:rFonts w:ascii="Verdana" w:hAnsi="Verdana"/>
    </w:rPr>
  </w:style>
  <w:style w:type="paragraph" w:styleId="BodyText2">
    <w:name w:val="Body Text 2"/>
    <w:basedOn w:val="Normal"/>
    <w:pPr>
      <w:jc w:val="both"/>
    </w:pPr>
    <w:rPr>
      <w:rFonts w:ascii="Verdana" w:hAnsi="Verdana"/>
    </w:rPr>
  </w:style>
  <w:style w:type="character" w:styleId="CommentReference">
    <w:name w:val="annotation reference"/>
    <w:semiHidden/>
    <w:rsid w:val="00F022FC"/>
    <w:rPr>
      <w:sz w:val="16"/>
      <w:szCs w:val="16"/>
    </w:rPr>
  </w:style>
  <w:style w:type="paragraph" w:styleId="CommentText">
    <w:name w:val="annotation text"/>
    <w:basedOn w:val="Normal"/>
    <w:semiHidden/>
    <w:rsid w:val="00F022FC"/>
    <w:rPr>
      <w:sz w:val="20"/>
      <w:szCs w:val="20"/>
    </w:rPr>
  </w:style>
  <w:style w:type="paragraph" w:styleId="CommentSubject">
    <w:name w:val="annotation subject"/>
    <w:basedOn w:val="CommentText"/>
    <w:next w:val="CommentText"/>
    <w:semiHidden/>
    <w:rsid w:val="00F022FC"/>
    <w:rPr>
      <w:b/>
      <w:bCs/>
    </w:rPr>
  </w:style>
  <w:style w:type="paragraph" w:styleId="BalloonText">
    <w:name w:val="Balloon Text"/>
    <w:basedOn w:val="Normal"/>
    <w:semiHidden/>
    <w:rsid w:val="00F022FC"/>
    <w:rPr>
      <w:rFonts w:ascii="Tahoma" w:hAnsi="Tahoma" w:cs="Tahoma"/>
      <w:sz w:val="16"/>
      <w:szCs w:val="16"/>
    </w:rPr>
  </w:style>
  <w:style w:type="paragraph" w:styleId="NormalWeb">
    <w:name w:val="Normal (Web)"/>
    <w:basedOn w:val="Normal"/>
    <w:rsid w:val="00E10BC2"/>
    <w:pPr>
      <w:spacing w:before="100" w:beforeAutospacing="1" w:after="100" w:afterAutospacing="1"/>
    </w:pPr>
    <w:rPr>
      <w:lang w:eastAsia="en-GB"/>
    </w:rPr>
  </w:style>
  <w:style w:type="character" w:styleId="Hyperlink">
    <w:name w:val="Hyperlink"/>
    <w:rsid w:val="00C468A7"/>
    <w:rPr>
      <w:color w:val="0000FF"/>
      <w:u w:val="single"/>
    </w:rPr>
  </w:style>
  <w:style w:type="paragraph" w:styleId="BodyTextIndent2">
    <w:name w:val="Body Text Indent 2"/>
    <w:basedOn w:val="Normal"/>
    <w:rsid w:val="000E4FAF"/>
    <w:pPr>
      <w:spacing w:after="120" w:line="480" w:lineRule="auto"/>
      <w:ind w:left="283"/>
    </w:pPr>
  </w:style>
  <w:style w:type="table" w:styleId="TableGrid">
    <w:name w:val="Table Grid"/>
    <w:basedOn w:val="TableNormal"/>
    <w:rsid w:val="00124FF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788E"/>
    <w:pPr>
      <w:tabs>
        <w:tab w:val="center" w:pos="4153"/>
        <w:tab w:val="right" w:pos="8306"/>
      </w:tabs>
    </w:pPr>
  </w:style>
  <w:style w:type="character" w:styleId="FollowedHyperlink">
    <w:name w:val="FollowedHyperlink"/>
    <w:rsid w:val="000C08CC"/>
    <w:rPr>
      <w:color w:val="800080"/>
      <w:u w:val="single"/>
    </w:rPr>
  </w:style>
  <w:style w:type="paragraph" w:styleId="ListParagraph">
    <w:name w:val="List Paragraph"/>
    <w:basedOn w:val="Normal"/>
    <w:uiPriority w:val="34"/>
    <w:qFormat/>
    <w:rsid w:val="00A7065B"/>
    <w:pPr>
      <w:ind w:left="720"/>
    </w:pPr>
  </w:style>
  <w:style w:type="character" w:customStyle="1" w:styleId="FooterChar">
    <w:name w:val="Footer Char"/>
    <w:link w:val="Footer"/>
    <w:uiPriority w:val="99"/>
    <w:rsid w:val="006E41FD"/>
    <w:rPr>
      <w:sz w:val="24"/>
      <w:szCs w:val="24"/>
      <w:lang w:eastAsia="en-US"/>
    </w:rPr>
  </w:style>
  <w:style w:type="character" w:styleId="UnresolvedMention">
    <w:name w:val="Unresolved Mention"/>
    <w:uiPriority w:val="99"/>
    <w:semiHidden/>
    <w:unhideWhenUsed/>
    <w:rsid w:val="005E2A8A"/>
    <w:rPr>
      <w:color w:val="605E5C"/>
      <w:shd w:val="clear" w:color="auto" w:fill="E1DFDD"/>
    </w:rPr>
  </w:style>
  <w:style w:type="character" w:customStyle="1" w:styleId="Heading1Char">
    <w:name w:val="Heading 1 Char"/>
    <w:link w:val="Heading1"/>
    <w:uiPriority w:val="9"/>
    <w:rsid w:val="00FE787C"/>
    <w:rPr>
      <w:rFonts w:ascii="Verdana" w:hAnsi="Verdana" w:cs="Arial"/>
      <w:sz w:val="3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362396">
      <w:bodyDiv w:val="1"/>
      <w:marLeft w:val="0"/>
      <w:marRight w:val="0"/>
      <w:marTop w:val="0"/>
      <w:marBottom w:val="0"/>
      <w:divBdr>
        <w:top w:val="none" w:sz="0" w:space="0" w:color="auto"/>
        <w:left w:val="none" w:sz="0" w:space="0" w:color="auto"/>
        <w:bottom w:val="none" w:sz="0" w:space="0" w:color="auto"/>
        <w:right w:val="none" w:sz="0" w:space="0" w:color="auto"/>
      </w:divBdr>
    </w:div>
    <w:div w:id="885486064">
      <w:bodyDiv w:val="1"/>
      <w:marLeft w:val="0"/>
      <w:marRight w:val="0"/>
      <w:marTop w:val="0"/>
      <w:marBottom w:val="0"/>
      <w:divBdr>
        <w:top w:val="none" w:sz="0" w:space="0" w:color="auto"/>
        <w:left w:val="none" w:sz="0" w:space="0" w:color="auto"/>
        <w:bottom w:val="none" w:sz="0" w:space="0" w:color="auto"/>
        <w:right w:val="none" w:sz="0" w:space="0" w:color="auto"/>
      </w:divBdr>
      <w:divsChild>
        <w:div w:id="660503672">
          <w:marLeft w:val="0"/>
          <w:marRight w:val="0"/>
          <w:marTop w:val="0"/>
          <w:marBottom w:val="0"/>
          <w:divBdr>
            <w:top w:val="none" w:sz="0" w:space="0" w:color="auto"/>
            <w:left w:val="none" w:sz="0" w:space="0" w:color="auto"/>
            <w:bottom w:val="none" w:sz="0" w:space="0" w:color="auto"/>
            <w:right w:val="none" w:sz="0" w:space="0" w:color="auto"/>
          </w:divBdr>
          <w:divsChild>
            <w:div w:id="539979144">
              <w:marLeft w:val="-300"/>
              <w:marRight w:val="0"/>
              <w:marTop w:val="0"/>
              <w:marBottom w:val="0"/>
              <w:divBdr>
                <w:top w:val="none" w:sz="0" w:space="0" w:color="auto"/>
                <w:left w:val="none" w:sz="0" w:space="0" w:color="auto"/>
                <w:bottom w:val="none" w:sz="0" w:space="0" w:color="auto"/>
                <w:right w:val="none" w:sz="0" w:space="0" w:color="auto"/>
              </w:divBdr>
              <w:divsChild>
                <w:div w:id="1304770992">
                  <w:marLeft w:val="0"/>
                  <w:marRight w:val="0"/>
                  <w:marTop w:val="0"/>
                  <w:marBottom w:val="0"/>
                  <w:divBdr>
                    <w:top w:val="none" w:sz="0" w:space="0" w:color="auto"/>
                    <w:left w:val="none" w:sz="0" w:space="0" w:color="auto"/>
                    <w:bottom w:val="none" w:sz="0" w:space="0" w:color="auto"/>
                    <w:right w:val="none" w:sz="0" w:space="0" w:color="auto"/>
                  </w:divBdr>
                  <w:divsChild>
                    <w:div w:id="188247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72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v.scot/publications/agreement-between-crown-office-procurator-fiscal-service-scottish-donation-transplant/" TargetMode="External"/><Relationship Id="rId18" Type="http://schemas.openxmlformats.org/officeDocument/2006/relationships/hyperlink" Target="http://www.copfs.gov.uk/publications/deaths" TargetMode="External"/><Relationship Id="rId3" Type="http://schemas.openxmlformats.org/officeDocument/2006/relationships/styles" Target="styles.xml"/><Relationship Id="rId21" Type="http://schemas.openxmlformats.org/officeDocument/2006/relationships/hyperlink" Target="https://www.copfs.gov.uk/images/Documents/Publications/Reporting%20Deaths%20to%20the%20Procurator%20Fiscal/Reporting%20Deaths%20to%20the%20Procurator%20Fiscal%20-%20Info%20for%20Medical%20Practitioners%20May%2019.doc" TargetMode="External"/><Relationship Id="rId7" Type="http://schemas.openxmlformats.org/officeDocument/2006/relationships/endnotes" Target="endnotes.xml"/><Relationship Id="rId12" Type="http://schemas.openxmlformats.org/officeDocument/2006/relationships/hyperlink" Target="http://www.sehd.scot.nhs.uk/cmo/CMO(2014)07.pdf" TargetMode="External"/><Relationship Id="rId17" Type="http://schemas.openxmlformats.org/officeDocument/2006/relationships/hyperlink" Target="mailto:SFIUWest@copfs.gov.uk" TargetMode="External"/><Relationship Id="rId2" Type="http://schemas.openxmlformats.org/officeDocument/2006/relationships/numbering" Target="numbering.xml"/><Relationship Id="rId16" Type="http://schemas.openxmlformats.org/officeDocument/2006/relationships/hyperlink" Target="mailto:SFIUEast@copfs.gov.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pfs.gov.uk/publications/deaths" TargetMode="External"/><Relationship Id="rId5" Type="http://schemas.openxmlformats.org/officeDocument/2006/relationships/webSettings" Target="webSettings.xml"/><Relationship Id="rId15" Type="http://schemas.openxmlformats.org/officeDocument/2006/relationships/hyperlink" Target="mailto:SFIUNorth@copfs.gov.uk" TargetMode="External"/><Relationship Id="rId23" Type="http://schemas.openxmlformats.org/officeDocument/2006/relationships/theme" Target="theme/theme1.xml"/><Relationship Id="rId10" Type="http://schemas.openxmlformats.org/officeDocument/2006/relationships/hyperlink" Target="http://www.legislation.gov.uk/asp/2008/5/schedule/1"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legislation.gov.uk/uksi/1995/3163/schedule/3/made" TargetMode="External"/><Relationship Id="rId14" Type="http://schemas.openxmlformats.org/officeDocument/2006/relationships/image" Target="media/image2.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B606A-D0D5-4668-AF2D-3F12C43C5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3776</Words>
  <Characters>21528</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REPORTING DEATHS TO THE PROCURATOR FISCAL</vt:lpstr>
    </vt:vector>
  </TitlesOfParts>
  <Company>TOSHIBA</Company>
  <LinksUpToDate>false</LinksUpToDate>
  <CharactersWithSpaces>25254</CharactersWithSpaces>
  <SharedDoc>false</SharedDoc>
  <HLinks>
    <vt:vector size="198" baseType="variant">
      <vt:variant>
        <vt:i4>6488167</vt:i4>
      </vt:variant>
      <vt:variant>
        <vt:i4>105</vt:i4>
      </vt:variant>
      <vt:variant>
        <vt:i4>0</vt:i4>
      </vt:variant>
      <vt:variant>
        <vt:i4>5</vt:i4>
      </vt:variant>
      <vt:variant>
        <vt:lpwstr>https://www.copfs.gov.uk/images/Documents/Publications/Reporting Deaths to the Procurator Fiscal/Reporting Deaths to the Procurator Fiscal - Info for Medical Practitioners May 19.doc</vt:lpwstr>
      </vt:variant>
      <vt:variant>
        <vt:lpwstr/>
      </vt:variant>
      <vt:variant>
        <vt:i4>8323198</vt:i4>
      </vt:variant>
      <vt:variant>
        <vt:i4>93</vt:i4>
      </vt:variant>
      <vt:variant>
        <vt:i4>0</vt:i4>
      </vt:variant>
      <vt:variant>
        <vt:i4>5</vt:i4>
      </vt:variant>
      <vt:variant>
        <vt:lpwstr>http://www.copfs.gov.uk/publications/deaths</vt:lpwstr>
      </vt:variant>
      <vt:variant>
        <vt:lpwstr/>
      </vt:variant>
      <vt:variant>
        <vt:i4>3211340</vt:i4>
      </vt:variant>
      <vt:variant>
        <vt:i4>90</vt:i4>
      </vt:variant>
      <vt:variant>
        <vt:i4>0</vt:i4>
      </vt:variant>
      <vt:variant>
        <vt:i4>5</vt:i4>
      </vt:variant>
      <vt:variant>
        <vt:lpwstr>mailto:SFIUWest@copfs.gov.uk</vt:lpwstr>
      </vt:variant>
      <vt:variant>
        <vt:lpwstr/>
      </vt:variant>
      <vt:variant>
        <vt:i4>2293832</vt:i4>
      </vt:variant>
      <vt:variant>
        <vt:i4>87</vt:i4>
      </vt:variant>
      <vt:variant>
        <vt:i4>0</vt:i4>
      </vt:variant>
      <vt:variant>
        <vt:i4>5</vt:i4>
      </vt:variant>
      <vt:variant>
        <vt:lpwstr>mailto:SFIUEast@copfs.gov.uk</vt:lpwstr>
      </vt:variant>
      <vt:variant>
        <vt:lpwstr/>
      </vt:variant>
      <vt:variant>
        <vt:i4>524388</vt:i4>
      </vt:variant>
      <vt:variant>
        <vt:i4>84</vt:i4>
      </vt:variant>
      <vt:variant>
        <vt:i4>0</vt:i4>
      </vt:variant>
      <vt:variant>
        <vt:i4>5</vt:i4>
      </vt:variant>
      <vt:variant>
        <vt:lpwstr>mailto:SFIUNorth@copfs.gov.uk</vt:lpwstr>
      </vt:variant>
      <vt:variant>
        <vt:lpwstr/>
      </vt:variant>
      <vt:variant>
        <vt:i4>5111837</vt:i4>
      </vt:variant>
      <vt:variant>
        <vt:i4>81</vt:i4>
      </vt:variant>
      <vt:variant>
        <vt:i4>0</vt:i4>
      </vt:variant>
      <vt:variant>
        <vt:i4>5</vt:i4>
      </vt:variant>
      <vt:variant>
        <vt:lpwstr>https://www.gov.scot/publications/agreement-between-crown-office-procurator-fiscal-service-scottish-donation-transplant/</vt:lpwstr>
      </vt:variant>
      <vt:variant>
        <vt:lpwstr/>
      </vt:variant>
      <vt:variant>
        <vt:i4>3604515</vt:i4>
      </vt:variant>
      <vt:variant>
        <vt:i4>78</vt:i4>
      </vt:variant>
      <vt:variant>
        <vt:i4>0</vt:i4>
      </vt:variant>
      <vt:variant>
        <vt:i4>5</vt:i4>
      </vt:variant>
      <vt:variant>
        <vt:lpwstr>http://www.sehd.scot.nhs.uk/cmo/CMO(2014)07.pdf</vt:lpwstr>
      </vt:variant>
      <vt:variant>
        <vt:lpwstr/>
      </vt:variant>
      <vt:variant>
        <vt:i4>5505143</vt:i4>
      </vt:variant>
      <vt:variant>
        <vt:i4>75</vt:i4>
      </vt:variant>
      <vt:variant>
        <vt:i4>0</vt:i4>
      </vt:variant>
      <vt:variant>
        <vt:i4>5</vt:i4>
      </vt:variant>
      <vt:variant>
        <vt:lpwstr/>
      </vt:variant>
      <vt:variant>
        <vt:lpwstr>Annex_3</vt:lpwstr>
      </vt:variant>
      <vt:variant>
        <vt:i4>5505143</vt:i4>
      </vt:variant>
      <vt:variant>
        <vt:i4>72</vt:i4>
      </vt:variant>
      <vt:variant>
        <vt:i4>0</vt:i4>
      </vt:variant>
      <vt:variant>
        <vt:i4>5</vt:i4>
      </vt:variant>
      <vt:variant>
        <vt:lpwstr/>
      </vt:variant>
      <vt:variant>
        <vt:lpwstr>Annex_2</vt:lpwstr>
      </vt:variant>
      <vt:variant>
        <vt:i4>8323198</vt:i4>
      </vt:variant>
      <vt:variant>
        <vt:i4>69</vt:i4>
      </vt:variant>
      <vt:variant>
        <vt:i4>0</vt:i4>
      </vt:variant>
      <vt:variant>
        <vt:i4>5</vt:i4>
      </vt:variant>
      <vt:variant>
        <vt:lpwstr>http://www.copfs.gov.uk/publications/deaths</vt:lpwstr>
      </vt:variant>
      <vt:variant>
        <vt:lpwstr/>
      </vt:variant>
      <vt:variant>
        <vt:i4>5505143</vt:i4>
      </vt:variant>
      <vt:variant>
        <vt:i4>66</vt:i4>
      </vt:variant>
      <vt:variant>
        <vt:i4>0</vt:i4>
      </vt:variant>
      <vt:variant>
        <vt:i4>5</vt:i4>
      </vt:variant>
      <vt:variant>
        <vt:lpwstr/>
      </vt:variant>
      <vt:variant>
        <vt:lpwstr>Annex_1</vt:lpwstr>
      </vt:variant>
      <vt:variant>
        <vt:i4>4980817</vt:i4>
      </vt:variant>
      <vt:variant>
        <vt:i4>63</vt:i4>
      </vt:variant>
      <vt:variant>
        <vt:i4>0</vt:i4>
      </vt:variant>
      <vt:variant>
        <vt:i4>5</vt:i4>
      </vt:variant>
      <vt:variant>
        <vt:lpwstr/>
      </vt:variant>
      <vt:variant>
        <vt:lpwstr>Persistent_vegetative_state</vt:lpwstr>
      </vt:variant>
      <vt:variant>
        <vt:i4>6160472</vt:i4>
      </vt:variant>
      <vt:variant>
        <vt:i4>60</vt:i4>
      </vt:variant>
      <vt:variant>
        <vt:i4>0</vt:i4>
      </vt:variant>
      <vt:variant>
        <vt:i4>5</vt:i4>
      </vt:variant>
      <vt:variant>
        <vt:lpwstr/>
      </vt:variant>
      <vt:variant>
        <vt:lpwstr>Deaths_associated_with_medical_care</vt:lpwstr>
      </vt:variant>
      <vt:variant>
        <vt:i4>2293802</vt:i4>
      </vt:variant>
      <vt:variant>
        <vt:i4>57</vt:i4>
      </vt:variant>
      <vt:variant>
        <vt:i4>0</vt:i4>
      </vt:variant>
      <vt:variant>
        <vt:i4>5</vt:i4>
      </vt:variant>
      <vt:variant>
        <vt:lpwstr>http://www.legislation.gov.uk/asp/2008/5/schedule/1</vt:lpwstr>
      </vt:variant>
      <vt:variant>
        <vt:lpwstr/>
      </vt:variant>
      <vt:variant>
        <vt:i4>6422646</vt:i4>
      </vt:variant>
      <vt:variant>
        <vt:i4>54</vt:i4>
      </vt:variant>
      <vt:variant>
        <vt:i4>0</vt:i4>
      </vt:variant>
      <vt:variant>
        <vt:i4>5</vt:i4>
      </vt:variant>
      <vt:variant>
        <vt:lpwstr/>
      </vt:variant>
      <vt:variant>
        <vt:lpwstr>Asbestosis</vt:lpwstr>
      </vt:variant>
      <vt:variant>
        <vt:i4>5111820</vt:i4>
      </vt:variant>
      <vt:variant>
        <vt:i4>51</vt:i4>
      </vt:variant>
      <vt:variant>
        <vt:i4>0</vt:i4>
      </vt:variant>
      <vt:variant>
        <vt:i4>5</vt:i4>
      </vt:variant>
      <vt:variant>
        <vt:lpwstr>http://www.legislation.gov.uk/uksi/1995/3163/schedule/3/made</vt:lpwstr>
      </vt:variant>
      <vt:variant>
        <vt:lpwstr/>
      </vt:variant>
      <vt:variant>
        <vt:i4>7405671</vt:i4>
      </vt:variant>
      <vt:variant>
        <vt:i4>48</vt:i4>
      </vt:variant>
      <vt:variant>
        <vt:i4>0</vt:i4>
      </vt:variant>
      <vt:variant>
        <vt:i4>5</vt:i4>
      </vt:variant>
      <vt:variant>
        <vt:lpwstr/>
      </vt:variant>
      <vt:variant>
        <vt:lpwstr>Categories</vt:lpwstr>
      </vt:variant>
      <vt:variant>
        <vt:i4>5505143</vt:i4>
      </vt:variant>
      <vt:variant>
        <vt:i4>45</vt:i4>
      </vt:variant>
      <vt:variant>
        <vt:i4>0</vt:i4>
      </vt:variant>
      <vt:variant>
        <vt:i4>5</vt:i4>
      </vt:variant>
      <vt:variant>
        <vt:lpwstr/>
      </vt:variant>
      <vt:variant>
        <vt:lpwstr>Annex_3</vt:lpwstr>
      </vt:variant>
      <vt:variant>
        <vt:i4>5505143</vt:i4>
      </vt:variant>
      <vt:variant>
        <vt:i4>42</vt:i4>
      </vt:variant>
      <vt:variant>
        <vt:i4>0</vt:i4>
      </vt:variant>
      <vt:variant>
        <vt:i4>5</vt:i4>
      </vt:variant>
      <vt:variant>
        <vt:lpwstr/>
      </vt:variant>
      <vt:variant>
        <vt:lpwstr>Annex_2</vt:lpwstr>
      </vt:variant>
      <vt:variant>
        <vt:i4>5505143</vt:i4>
      </vt:variant>
      <vt:variant>
        <vt:i4>39</vt:i4>
      </vt:variant>
      <vt:variant>
        <vt:i4>0</vt:i4>
      </vt:variant>
      <vt:variant>
        <vt:i4>5</vt:i4>
      </vt:variant>
      <vt:variant>
        <vt:lpwstr/>
      </vt:variant>
      <vt:variant>
        <vt:lpwstr>Annex_1</vt:lpwstr>
      </vt:variant>
      <vt:variant>
        <vt:i4>4980817</vt:i4>
      </vt:variant>
      <vt:variant>
        <vt:i4>36</vt:i4>
      </vt:variant>
      <vt:variant>
        <vt:i4>0</vt:i4>
      </vt:variant>
      <vt:variant>
        <vt:i4>5</vt:i4>
      </vt:variant>
      <vt:variant>
        <vt:lpwstr/>
      </vt:variant>
      <vt:variant>
        <vt:lpwstr>Persistent_vegetative_state</vt:lpwstr>
      </vt:variant>
      <vt:variant>
        <vt:i4>3014666</vt:i4>
      </vt:variant>
      <vt:variant>
        <vt:i4>33</vt:i4>
      </vt:variant>
      <vt:variant>
        <vt:i4>0</vt:i4>
      </vt:variant>
      <vt:variant>
        <vt:i4>5</vt:i4>
      </vt:variant>
      <vt:variant>
        <vt:lpwstr/>
      </vt:variant>
      <vt:variant>
        <vt:lpwstr>Organ_transplantation</vt:lpwstr>
      </vt:variant>
      <vt:variant>
        <vt:i4>3670034</vt:i4>
      </vt:variant>
      <vt:variant>
        <vt:i4>30</vt:i4>
      </vt:variant>
      <vt:variant>
        <vt:i4>0</vt:i4>
      </vt:variant>
      <vt:variant>
        <vt:i4>5</vt:i4>
      </vt:variant>
      <vt:variant>
        <vt:lpwstr/>
      </vt:variant>
      <vt:variant>
        <vt:lpwstr>Court_proceedings</vt:lpwstr>
      </vt:variant>
      <vt:variant>
        <vt:i4>6422646</vt:i4>
      </vt:variant>
      <vt:variant>
        <vt:i4>27</vt:i4>
      </vt:variant>
      <vt:variant>
        <vt:i4>0</vt:i4>
      </vt:variant>
      <vt:variant>
        <vt:i4>5</vt:i4>
      </vt:variant>
      <vt:variant>
        <vt:lpwstr/>
      </vt:variant>
      <vt:variant>
        <vt:lpwstr>Asbestosis</vt:lpwstr>
      </vt:variant>
      <vt:variant>
        <vt:i4>6160472</vt:i4>
      </vt:variant>
      <vt:variant>
        <vt:i4>24</vt:i4>
      </vt:variant>
      <vt:variant>
        <vt:i4>0</vt:i4>
      </vt:variant>
      <vt:variant>
        <vt:i4>5</vt:i4>
      </vt:variant>
      <vt:variant>
        <vt:lpwstr/>
      </vt:variant>
      <vt:variant>
        <vt:lpwstr>Deaths_associated_with_medical_care</vt:lpwstr>
      </vt:variant>
      <vt:variant>
        <vt:i4>7012422</vt:i4>
      </vt:variant>
      <vt:variant>
        <vt:i4>21</vt:i4>
      </vt:variant>
      <vt:variant>
        <vt:i4>0</vt:i4>
      </vt:variant>
      <vt:variant>
        <vt:i4>5</vt:i4>
      </vt:variant>
      <vt:variant>
        <vt:lpwstr/>
      </vt:variant>
      <vt:variant>
        <vt:lpwstr>Role_of_the_PF</vt:lpwstr>
      </vt:variant>
      <vt:variant>
        <vt:i4>6226046</vt:i4>
      </vt:variant>
      <vt:variant>
        <vt:i4>18</vt:i4>
      </vt:variant>
      <vt:variant>
        <vt:i4>0</vt:i4>
      </vt:variant>
      <vt:variant>
        <vt:i4>5</vt:i4>
      </vt:variant>
      <vt:variant>
        <vt:lpwstr/>
      </vt:variant>
      <vt:variant>
        <vt:lpwstr>Actions_which_the_PF_might_take</vt:lpwstr>
      </vt:variant>
      <vt:variant>
        <vt:i4>4325459</vt:i4>
      </vt:variant>
      <vt:variant>
        <vt:i4>15</vt:i4>
      </vt:variant>
      <vt:variant>
        <vt:i4>0</vt:i4>
      </vt:variant>
      <vt:variant>
        <vt:i4>5</vt:i4>
      </vt:variant>
      <vt:variant>
        <vt:lpwstr/>
      </vt:variant>
      <vt:variant>
        <vt:lpwstr>Information_required_by_the_PF</vt:lpwstr>
      </vt:variant>
      <vt:variant>
        <vt:i4>4063278</vt:i4>
      </vt:variant>
      <vt:variant>
        <vt:i4>12</vt:i4>
      </vt:variant>
      <vt:variant>
        <vt:i4>0</vt:i4>
      </vt:variant>
      <vt:variant>
        <vt:i4>5</vt:i4>
      </vt:variant>
      <vt:variant>
        <vt:lpwstr/>
      </vt:variant>
      <vt:variant>
        <vt:lpwstr>How_to_report_a_death</vt:lpwstr>
      </vt:variant>
      <vt:variant>
        <vt:i4>589860</vt:i4>
      </vt:variant>
      <vt:variant>
        <vt:i4>9</vt:i4>
      </vt:variant>
      <vt:variant>
        <vt:i4>0</vt:i4>
      </vt:variant>
      <vt:variant>
        <vt:i4>5</vt:i4>
      </vt:variant>
      <vt:variant>
        <vt:lpwstr/>
      </vt:variant>
      <vt:variant>
        <vt:lpwstr>Common_Misconceptions</vt:lpwstr>
      </vt:variant>
      <vt:variant>
        <vt:i4>7405671</vt:i4>
      </vt:variant>
      <vt:variant>
        <vt:i4>6</vt:i4>
      </vt:variant>
      <vt:variant>
        <vt:i4>0</vt:i4>
      </vt:variant>
      <vt:variant>
        <vt:i4>5</vt:i4>
      </vt:variant>
      <vt:variant>
        <vt:lpwstr/>
      </vt:variant>
      <vt:variant>
        <vt:lpwstr>Categories</vt:lpwstr>
      </vt:variant>
      <vt:variant>
        <vt:i4>6750327</vt:i4>
      </vt:variant>
      <vt:variant>
        <vt:i4>3</vt:i4>
      </vt:variant>
      <vt:variant>
        <vt:i4>0</vt:i4>
      </vt:variant>
      <vt:variant>
        <vt:i4>5</vt:i4>
      </vt:variant>
      <vt:variant>
        <vt:lpwstr/>
      </vt:variant>
      <vt:variant>
        <vt:lpwstr>Timing</vt:lpwstr>
      </vt:variant>
      <vt:variant>
        <vt:i4>1835036</vt:i4>
      </vt:variant>
      <vt:variant>
        <vt:i4>0</vt:i4>
      </vt:variant>
      <vt:variant>
        <vt:i4>0</vt:i4>
      </vt:variant>
      <vt:variant>
        <vt:i4>5</vt:i4>
      </vt:variant>
      <vt:variant>
        <vt:lpwstr/>
      </vt:variant>
      <vt:variant>
        <vt:lpwstr>Introduction</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REPORTING DEATHS TO THE PROCURATOR FISCAL</dc:title>
  <dc:subject/>
  <dc:creator>louise</dc:creator>
  <cp:keywords/>
  <cp:lastModifiedBy>Mitchell, Jamie</cp:lastModifiedBy>
  <cp:revision>2</cp:revision>
  <cp:lastPrinted>2018-02-02T12:41:00Z</cp:lastPrinted>
  <dcterms:created xsi:type="dcterms:W3CDTF">2022-04-19T12:36:00Z</dcterms:created>
  <dcterms:modified xsi:type="dcterms:W3CDTF">2022-04-19T12:36:00Z</dcterms:modified>
</cp:coreProperties>
</file>